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0FF2" w:rsidRDefault="003C0FF2" w:rsidP="003C0FF2">
      <w:pPr>
        <w:widowControl w:val="0"/>
        <w:autoSpaceDE w:val="0"/>
        <w:autoSpaceDN w:val="0"/>
        <w:adjustRightInd w:val="0"/>
        <w:spacing w:after="0" w:line="240" w:lineRule="auto"/>
        <w:jc w:val="center"/>
        <w:rPr>
          <w:rFonts w:ascii="Times New Roman CYR" w:hAnsi="Times New Roman CYR" w:cs="Times New Roman CYR"/>
          <w:sz w:val="28"/>
          <w:szCs w:val="28"/>
        </w:rPr>
      </w:pPr>
      <w:r>
        <w:rPr>
          <w:rFonts w:ascii="Times New Roman CYR" w:hAnsi="Times New Roman CYR" w:cs="Times New Roman CYR"/>
          <w:b/>
          <w:bCs/>
          <w:sz w:val="28"/>
          <w:szCs w:val="28"/>
        </w:rPr>
        <w:t>Титульний аркуш</w:t>
      </w:r>
    </w:p>
    <w:p w:rsidR="003C0FF2" w:rsidRDefault="003C0FF2" w:rsidP="003C0FF2">
      <w:pPr>
        <w:widowControl w:val="0"/>
        <w:autoSpaceDE w:val="0"/>
        <w:autoSpaceDN w:val="0"/>
        <w:adjustRightInd w:val="0"/>
        <w:spacing w:after="0" w:line="240" w:lineRule="auto"/>
        <w:jc w:val="center"/>
        <w:rPr>
          <w:rFonts w:ascii="Times New Roman CYR" w:hAnsi="Times New Roman CYR" w:cs="Times New Roman CYR"/>
          <w:sz w:val="28"/>
          <w:szCs w:val="28"/>
        </w:rPr>
      </w:pP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5230"/>
      </w:tblGrid>
      <w:tr w:rsidR="003C0FF2" w:rsidTr="0047638F">
        <w:tblPrEx>
          <w:tblCellMar>
            <w:top w:w="0" w:type="dxa"/>
            <w:bottom w:w="0" w:type="dxa"/>
          </w:tblCellMar>
        </w:tblPrEx>
        <w:trPr>
          <w:trHeight w:val="300"/>
        </w:trPr>
        <w:tc>
          <w:tcPr>
            <w:tcW w:w="5230" w:type="dxa"/>
            <w:tcBorders>
              <w:top w:val="nil"/>
              <w:left w:val="nil"/>
              <w:bottom w:val="single" w:sz="6" w:space="0" w:color="auto"/>
              <w:right w:val="nil"/>
            </w:tcBorders>
            <w:vAlign w:val="bottom"/>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22.05.2026</w:t>
            </w:r>
          </w:p>
        </w:tc>
      </w:tr>
      <w:tr w:rsidR="003C0FF2" w:rsidTr="0047638F">
        <w:tblPrEx>
          <w:tblBorders>
            <w:bottom w:val="none" w:sz="0" w:space="0" w:color="auto"/>
          </w:tblBorders>
          <w:tblCellMar>
            <w:top w:w="0" w:type="dxa"/>
            <w:bottom w:w="0" w:type="dxa"/>
          </w:tblCellMar>
        </w:tblPrEx>
        <w:trPr>
          <w:trHeight w:val="300"/>
        </w:trPr>
        <w:tc>
          <w:tcPr>
            <w:tcW w:w="5230" w:type="dxa"/>
            <w:tcBorders>
              <w:top w:val="nil"/>
              <w:left w:val="nil"/>
              <w:bottom w:val="nil"/>
              <w:right w:val="nil"/>
            </w:tcBorders>
            <w:vAlign w:val="bottom"/>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(дата реєстрації особою електронного документа)</w:t>
            </w:r>
          </w:p>
        </w:tc>
      </w:tr>
      <w:tr w:rsidR="003C0FF2" w:rsidTr="0047638F">
        <w:tblPrEx>
          <w:tblCellMar>
            <w:top w:w="0" w:type="dxa"/>
            <w:bottom w:w="0" w:type="dxa"/>
          </w:tblCellMar>
        </w:tblPrEx>
        <w:trPr>
          <w:trHeight w:val="300"/>
        </w:trPr>
        <w:tc>
          <w:tcPr>
            <w:tcW w:w="5230" w:type="dxa"/>
            <w:tcBorders>
              <w:top w:val="nil"/>
              <w:left w:val="nil"/>
              <w:bottom w:val="single" w:sz="6" w:space="0" w:color="auto"/>
              <w:right w:val="nil"/>
            </w:tcBorders>
            <w:vAlign w:val="bottom"/>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1</w:t>
            </w:r>
          </w:p>
        </w:tc>
      </w:tr>
      <w:tr w:rsidR="003C0FF2" w:rsidTr="0047638F">
        <w:tblPrEx>
          <w:tblCellMar>
            <w:top w:w="0" w:type="dxa"/>
            <w:bottom w:w="0" w:type="dxa"/>
          </w:tblCellMar>
        </w:tblPrEx>
        <w:trPr>
          <w:trHeight w:val="300"/>
        </w:trPr>
        <w:tc>
          <w:tcPr>
            <w:tcW w:w="5230" w:type="dxa"/>
            <w:tcBorders>
              <w:top w:val="nil"/>
              <w:left w:val="nil"/>
              <w:bottom w:val="nil"/>
              <w:right w:val="nil"/>
            </w:tcBorders>
            <w:vAlign w:val="bottom"/>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(вихідний реєстраційний номер електронного документа)</w:t>
            </w:r>
          </w:p>
        </w:tc>
      </w:tr>
    </w:tbl>
    <w:p w:rsidR="003C0FF2" w:rsidRDefault="003C0FF2" w:rsidP="003C0FF2">
      <w:pPr>
        <w:widowControl w:val="0"/>
        <w:autoSpaceDE w:val="0"/>
        <w:autoSpaceDN w:val="0"/>
        <w:adjustRightInd w:val="0"/>
        <w:spacing w:after="0" w:line="240" w:lineRule="auto"/>
        <w:rPr>
          <w:rFonts w:ascii="Times New Roman CYR" w:hAnsi="Times New Roman CYR" w:cs="Times New Roman CYR"/>
          <w:sz w:val="20"/>
          <w:szCs w:val="20"/>
        </w:rPr>
      </w:pP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10465"/>
      </w:tblGrid>
      <w:tr w:rsidR="003C0FF2" w:rsidTr="0047638F">
        <w:tblPrEx>
          <w:tblCellMar>
            <w:top w:w="0" w:type="dxa"/>
            <w:bottom w:w="0" w:type="dxa"/>
          </w:tblCellMar>
        </w:tblPrEx>
        <w:trPr>
          <w:trHeight w:val="300"/>
        </w:trPr>
        <w:tc>
          <w:tcPr>
            <w:tcW w:w="10465" w:type="dxa"/>
            <w:tcBorders>
              <w:top w:val="nil"/>
              <w:left w:val="nil"/>
              <w:bottom w:val="nil"/>
              <w:right w:val="nil"/>
            </w:tcBorders>
            <w:vAlign w:val="bottom"/>
          </w:tcPr>
          <w:p w:rsidR="003C0FF2" w:rsidRDefault="003C0FF2"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Підтверджую ідентичність та достовірність інформації, що розкрита відповідно до вимог Положення про розкриття інформації емітентами цінних паперів, а також особами, які надають забезпечення за такими цінними паперами (далі - Положення).</w:t>
            </w:r>
          </w:p>
        </w:tc>
      </w:tr>
    </w:tbl>
    <w:p w:rsidR="003C0FF2" w:rsidRDefault="003C0FF2" w:rsidP="003C0FF2">
      <w:pPr>
        <w:widowControl w:val="0"/>
        <w:autoSpaceDE w:val="0"/>
        <w:autoSpaceDN w:val="0"/>
        <w:adjustRightInd w:val="0"/>
        <w:spacing w:after="0" w:line="240" w:lineRule="auto"/>
        <w:rPr>
          <w:rFonts w:ascii="Times New Roman CYR" w:hAnsi="Times New Roman CYR" w:cs="Times New Roman CYR"/>
          <w:sz w:val="24"/>
          <w:szCs w:val="24"/>
        </w:rPr>
      </w:pP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3415"/>
        <w:gridCol w:w="236"/>
        <w:gridCol w:w="3334"/>
        <w:gridCol w:w="236"/>
        <w:gridCol w:w="3284"/>
      </w:tblGrid>
      <w:tr w:rsidR="003C0FF2" w:rsidTr="0047638F">
        <w:tblPrEx>
          <w:tblCellMar>
            <w:top w:w="0" w:type="dxa"/>
            <w:bottom w:w="0" w:type="dxa"/>
          </w:tblCellMar>
        </w:tblPrEx>
        <w:trPr>
          <w:trHeight w:val="200"/>
        </w:trPr>
        <w:tc>
          <w:tcPr>
            <w:tcW w:w="3415" w:type="dxa"/>
            <w:tcBorders>
              <w:top w:val="nil"/>
              <w:left w:val="nil"/>
              <w:bottom w:val="single" w:sz="6" w:space="0" w:color="auto"/>
              <w:right w:val="nil"/>
            </w:tcBorders>
            <w:vAlign w:val="bottom"/>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Директор</w:t>
            </w:r>
          </w:p>
        </w:tc>
        <w:tc>
          <w:tcPr>
            <w:tcW w:w="216" w:type="dxa"/>
            <w:tcBorders>
              <w:top w:val="nil"/>
              <w:left w:val="nil"/>
              <w:bottom w:val="nil"/>
              <w:right w:val="nil"/>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4"/>
                <w:szCs w:val="24"/>
              </w:rPr>
            </w:pPr>
          </w:p>
        </w:tc>
        <w:tc>
          <w:tcPr>
            <w:tcW w:w="3334" w:type="dxa"/>
            <w:tcBorders>
              <w:top w:val="nil"/>
              <w:left w:val="nil"/>
              <w:bottom w:val="single" w:sz="6" w:space="0" w:color="auto"/>
              <w:right w:val="nil"/>
            </w:tcBorders>
            <w:vAlign w:val="bottom"/>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4"/>
                <w:szCs w:val="24"/>
              </w:rPr>
            </w:pPr>
          </w:p>
        </w:tc>
        <w:tc>
          <w:tcPr>
            <w:tcW w:w="216" w:type="dxa"/>
            <w:tcBorders>
              <w:top w:val="nil"/>
              <w:left w:val="nil"/>
              <w:bottom w:val="nil"/>
              <w:right w:val="nil"/>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4"/>
                <w:szCs w:val="24"/>
              </w:rPr>
            </w:pPr>
          </w:p>
        </w:tc>
        <w:tc>
          <w:tcPr>
            <w:tcW w:w="3284" w:type="dxa"/>
            <w:tcBorders>
              <w:top w:val="nil"/>
              <w:left w:val="nil"/>
              <w:bottom w:val="single" w:sz="6" w:space="0" w:color="auto"/>
              <w:right w:val="nil"/>
            </w:tcBorders>
            <w:vAlign w:val="bottom"/>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Козун Володимир Iванович</w:t>
            </w:r>
          </w:p>
        </w:tc>
      </w:tr>
      <w:tr w:rsidR="003C0FF2" w:rsidTr="0047638F">
        <w:tblPrEx>
          <w:tblCellMar>
            <w:top w:w="0" w:type="dxa"/>
            <w:bottom w:w="0" w:type="dxa"/>
          </w:tblCellMar>
        </w:tblPrEx>
        <w:trPr>
          <w:trHeight w:val="200"/>
        </w:trPr>
        <w:tc>
          <w:tcPr>
            <w:tcW w:w="3415" w:type="dxa"/>
            <w:tcBorders>
              <w:top w:val="nil"/>
              <w:left w:val="nil"/>
              <w:bottom w:val="nil"/>
              <w:right w:val="nil"/>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(посада)</w:t>
            </w:r>
          </w:p>
        </w:tc>
        <w:tc>
          <w:tcPr>
            <w:tcW w:w="216" w:type="dxa"/>
            <w:tcBorders>
              <w:top w:val="nil"/>
              <w:left w:val="nil"/>
              <w:bottom w:val="nil"/>
              <w:right w:val="nil"/>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0"/>
                <w:szCs w:val="20"/>
              </w:rPr>
            </w:pPr>
          </w:p>
        </w:tc>
        <w:tc>
          <w:tcPr>
            <w:tcW w:w="3334" w:type="dxa"/>
            <w:tcBorders>
              <w:top w:val="nil"/>
              <w:left w:val="nil"/>
              <w:bottom w:val="nil"/>
              <w:right w:val="nil"/>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(місце для накладання електронного підпису уповноваженої особи емітента/особи, яка надає забезпечення, що базується на кваліфікованому сертифікаті відкритого ключа)</w:t>
            </w:r>
          </w:p>
        </w:tc>
        <w:tc>
          <w:tcPr>
            <w:tcW w:w="216" w:type="dxa"/>
            <w:tcBorders>
              <w:top w:val="nil"/>
              <w:left w:val="nil"/>
              <w:bottom w:val="nil"/>
              <w:right w:val="nil"/>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0"/>
                <w:szCs w:val="20"/>
              </w:rPr>
            </w:pPr>
          </w:p>
        </w:tc>
        <w:tc>
          <w:tcPr>
            <w:tcW w:w="3284" w:type="dxa"/>
            <w:tcBorders>
              <w:top w:val="nil"/>
              <w:left w:val="nil"/>
              <w:bottom w:val="nil"/>
              <w:right w:val="nil"/>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(прізвище та ініціали керівника або уповноваженої особи)</w:t>
            </w:r>
          </w:p>
        </w:tc>
      </w:tr>
    </w:tbl>
    <w:p w:rsidR="003C0FF2" w:rsidRDefault="003C0FF2" w:rsidP="003C0FF2">
      <w:pPr>
        <w:widowControl w:val="0"/>
        <w:autoSpaceDE w:val="0"/>
        <w:autoSpaceDN w:val="0"/>
        <w:adjustRightInd w:val="0"/>
        <w:spacing w:after="0" w:line="240" w:lineRule="auto"/>
        <w:rPr>
          <w:rFonts w:ascii="Times New Roman CYR" w:hAnsi="Times New Roman CYR" w:cs="Times New Roman CYR"/>
          <w:sz w:val="20"/>
          <w:szCs w:val="20"/>
        </w:rPr>
      </w:pPr>
    </w:p>
    <w:p w:rsidR="003C0FF2" w:rsidRDefault="003C0FF2" w:rsidP="003C0FF2">
      <w:pPr>
        <w:widowControl w:val="0"/>
        <w:autoSpaceDE w:val="0"/>
        <w:autoSpaceDN w:val="0"/>
        <w:adjustRightInd w:val="0"/>
        <w:spacing w:after="0" w:line="240" w:lineRule="auto"/>
        <w:jc w:val="center"/>
        <w:rPr>
          <w:rFonts w:ascii="Times New Roman CYR" w:hAnsi="Times New Roman CYR" w:cs="Times New Roman CYR"/>
          <w:b/>
          <w:bCs/>
          <w:sz w:val="24"/>
          <w:szCs w:val="24"/>
        </w:rPr>
      </w:pPr>
      <w:r>
        <w:rPr>
          <w:rFonts w:ascii="Times New Roman CYR" w:hAnsi="Times New Roman CYR" w:cs="Times New Roman CYR"/>
          <w:b/>
          <w:bCs/>
          <w:sz w:val="24"/>
          <w:szCs w:val="24"/>
        </w:rPr>
        <w:t>Річний звіт</w:t>
      </w:r>
    </w:p>
    <w:p w:rsidR="003C0FF2" w:rsidRDefault="003C0FF2" w:rsidP="003C0FF2">
      <w:pPr>
        <w:widowControl w:val="0"/>
        <w:autoSpaceDE w:val="0"/>
        <w:autoSpaceDN w:val="0"/>
        <w:adjustRightInd w:val="0"/>
        <w:spacing w:after="0" w:line="240" w:lineRule="auto"/>
        <w:jc w:val="center"/>
        <w:rPr>
          <w:rFonts w:ascii="Times New Roman CYR" w:hAnsi="Times New Roman CYR" w:cs="Times New Roman CYR"/>
          <w:b/>
          <w:bCs/>
          <w:sz w:val="24"/>
          <w:szCs w:val="24"/>
        </w:rPr>
      </w:pPr>
      <w:r>
        <w:rPr>
          <w:rFonts w:ascii="Times New Roman CYR" w:hAnsi="Times New Roman CYR" w:cs="Times New Roman CYR"/>
          <w:b/>
          <w:bCs/>
          <w:sz w:val="24"/>
          <w:szCs w:val="24"/>
        </w:rPr>
        <w:t>Акцiонерне товариство "Ужгородське автотранспортне пiдприємтсво 12107" (03114017)</w:t>
      </w:r>
    </w:p>
    <w:p w:rsidR="003C0FF2" w:rsidRDefault="003C0FF2" w:rsidP="003C0FF2">
      <w:pPr>
        <w:widowControl w:val="0"/>
        <w:autoSpaceDE w:val="0"/>
        <w:autoSpaceDN w:val="0"/>
        <w:adjustRightInd w:val="0"/>
        <w:spacing w:after="0" w:line="240" w:lineRule="auto"/>
        <w:jc w:val="center"/>
        <w:rPr>
          <w:rFonts w:ascii="Times New Roman CYR" w:hAnsi="Times New Roman CYR" w:cs="Times New Roman CYR"/>
          <w:b/>
          <w:bCs/>
          <w:sz w:val="24"/>
          <w:szCs w:val="24"/>
        </w:rPr>
      </w:pPr>
      <w:r>
        <w:rPr>
          <w:rFonts w:ascii="Times New Roman CYR" w:hAnsi="Times New Roman CYR" w:cs="Times New Roman CYR"/>
          <w:b/>
          <w:bCs/>
          <w:sz w:val="24"/>
          <w:szCs w:val="24"/>
        </w:rPr>
        <w:t>за 2019 рік</w:t>
      </w:r>
    </w:p>
    <w:p w:rsidR="003C0FF2" w:rsidRDefault="003C0FF2" w:rsidP="003C0FF2">
      <w:pPr>
        <w:widowControl w:val="0"/>
        <w:autoSpaceDE w:val="0"/>
        <w:autoSpaceDN w:val="0"/>
        <w:adjustRightInd w:val="0"/>
        <w:spacing w:after="0" w:line="240" w:lineRule="auto"/>
        <w:jc w:val="center"/>
        <w:rPr>
          <w:rFonts w:ascii="Times New Roman CYR" w:hAnsi="Times New Roman CYR" w:cs="Times New Roman CYR"/>
          <w:b/>
          <w:bCs/>
          <w:sz w:val="24"/>
          <w:szCs w:val="24"/>
        </w:rPr>
      </w:pP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Рішення про затвердження річного звіту: Рішення загальних зборів акціонерів від 28.08.2025, за 2019 рiк</w:t>
      </w:r>
    </w:p>
    <w:p w:rsidR="003C0FF2" w:rsidRDefault="003C0FF2" w:rsidP="003C0FF2">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 xml:space="preserve">Особа, яка здійснює діяльність з оприлюднення регульованої інформації: </w:t>
      </w:r>
    </w:p>
    <w:p w:rsidR="003C0FF2" w:rsidRDefault="003C0FF2" w:rsidP="003C0FF2">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Особа, яка здійснює подання звітності та/або звітних даних до Національної комісії з цінних паперів та фондового ринку: Державна установа "Агентство з розвитку iнфраструктури фондового ринку України", 21676262, Україна, DR/00002/ARM</w:t>
      </w:r>
    </w:p>
    <w:p w:rsidR="003C0FF2" w:rsidRDefault="003C0FF2" w:rsidP="003C0FF2">
      <w:pPr>
        <w:widowControl w:val="0"/>
        <w:autoSpaceDE w:val="0"/>
        <w:autoSpaceDN w:val="0"/>
        <w:adjustRightInd w:val="0"/>
        <w:spacing w:after="0" w:line="240" w:lineRule="auto"/>
        <w:rPr>
          <w:rFonts w:ascii="Times New Roman CYR" w:hAnsi="Times New Roman CYR" w:cs="Times New Roman CYR"/>
          <w:sz w:val="24"/>
          <w:szCs w:val="24"/>
        </w:rPr>
      </w:pP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Дані про дату та місце оприлюднення річної інформації:</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3415"/>
        <w:gridCol w:w="5165"/>
        <w:gridCol w:w="1885"/>
      </w:tblGrid>
      <w:tr w:rsidR="003C0FF2" w:rsidTr="0047638F">
        <w:tblPrEx>
          <w:tblCellMar>
            <w:top w:w="0" w:type="dxa"/>
            <w:bottom w:w="0" w:type="dxa"/>
          </w:tblCellMar>
        </w:tblPrEx>
        <w:trPr>
          <w:trHeight w:val="300"/>
        </w:trPr>
        <w:tc>
          <w:tcPr>
            <w:tcW w:w="3415" w:type="dxa"/>
            <w:vMerge w:val="restart"/>
            <w:tcBorders>
              <w:top w:val="nil"/>
              <w:left w:val="nil"/>
              <w:bottom w:val="nil"/>
              <w:right w:val="nil"/>
            </w:tcBorders>
          </w:tcPr>
          <w:p w:rsidR="003C0FF2" w:rsidRDefault="003C0FF2"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Річну інформацію розміщено на власному вебсайті емітента</w:t>
            </w:r>
          </w:p>
        </w:tc>
        <w:tc>
          <w:tcPr>
            <w:tcW w:w="5165" w:type="dxa"/>
            <w:tcBorders>
              <w:top w:val="nil"/>
              <w:left w:val="nil"/>
              <w:bottom w:val="single" w:sz="6" w:space="0" w:color="auto"/>
              <w:right w:val="nil"/>
            </w:tcBorders>
            <w:vAlign w:val="bottom"/>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http://atp-12107.emitents.net.ua/ua/docs/?fg_id=100</w:t>
            </w:r>
          </w:p>
        </w:tc>
        <w:tc>
          <w:tcPr>
            <w:tcW w:w="1885" w:type="dxa"/>
            <w:tcBorders>
              <w:top w:val="nil"/>
              <w:left w:val="nil"/>
              <w:bottom w:val="single" w:sz="6" w:space="0" w:color="auto"/>
              <w:right w:val="nil"/>
            </w:tcBorders>
            <w:vAlign w:val="bottom"/>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24.05.2026</w:t>
            </w:r>
          </w:p>
        </w:tc>
      </w:tr>
      <w:tr w:rsidR="003C0FF2" w:rsidTr="0047638F">
        <w:tblPrEx>
          <w:tblCellMar>
            <w:top w:w="0" w:type="dxa"/>
            <w:bottom w:w="0" w:type="dxa"/>
          </w:tblCellMar>
        </w:tblPrEx>
        <w:trPr>
          <w:trHeight w:val="300"/>
        </w:trPr>
        <w:tc>
          <w:tcPr>
            <w:tcW w:w="3415" w:type="dxa"/>
            <w:vMerge/>
            <w:tcBorders>
              <w:top w:val="nil"/>
              <w:left w:val="nil"/>
              <w:bottom w:val="nil"/>
              <w:right w:val="nil"/>
            </w:tcBorders>
          </w:tcPr>
          <w:p w:rsidR="003C0FF2" w:rsidRDefault="003C0FF2" w:rsidP="0047638F">
            <w:pPr>
              <w:widowControl w:val="0"/>
              <w:autoSpaceDE w:val="0"/>
              <w:autoSpaceDN w:val="0"/>
              <w:adjustRightInd w:val="0"/>
              <w:spacing w:after="0" w:line="240" w:lineRule="auto"/>
              <w:rPr>
                <w:rFonts w:ascii="Times New Roman CYR" w:hAnsi="Times New Roman CYR" w:cs="Times New Roman CYR"/>
                <w:sz w:val="20"/>
                <w:szCs w:val="20"/>
              </w:rPr>
            </w:pPr>
          </w:p>
        </w:tc>
        <w:tc>
          <w:tcPr>
            <w:tcW w:w="5165" w:type="dxa"/>
            <w:tcBorders>
              <w:top w:val="nil"/>
              <w:left w:val="nil"/>
              <w:bottom w:val="nil"/>
              <w:right w:val="nil"/>
            </w:tcBorders>
            <w:vAlign w:val="bottom"/>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(URL-адреса вебсайту)</w:t>
            </w:r>
          </w:p>
        </w:tc>
        <w:tc>
          <w:tcPr>
            <w:tcW w:w="1885" w:type="dxa"/>
            <w:tcBorders>
              <w:top w:val="nil"/>
              <w:left w:val="nil"/>
              <w:bottom w:val="nil"/>
              <w:right w:val="nil"/>
            </w:tcBorders>
            <w:vAlign w:val="bottom"/>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(дата)</w:t>
            </w:r>
          </w:p>
        </w:tc>
      </w:tr>
    </w:tbl>
    <w:p w:rsidR="003C0FF2" w:rsidRDefault="003C0FF2" w:rsidP="003C0FF2">
      <w:pPr>
        <w:widowControl w:val="0"/>
        <w:autoSpaceDE w:val="0"/>
        <w:autoSpaceDN w:val="0"/>
        <w:adjustRightInd w:val="0"/>
        <w:spacing w:after="0" w:line="240" w:lineRule="auto"/>
        <w:rPr>
          <w:rFonts w:ascii="Times New Roman CYR" w:hAnsi="Times New Roman CYR" w:cs="Times New Roman CYR"/>
          <w:sz w:val="20"/>
          <w:szCs w:val="20"/>
        </w:rPr>
        <w:sectPr w:rsidR="003C0FF2">
          <w:pgSz w:w="12240" w:h="15840"/>
          <w:pgMar w:top="570" w:right="720" w:bottom="570" w:left="720" w:header="708" w:footer="708" w:gutter="0"/>
          <w:cols w:space="720"/>
          <w:noEndnote/>
        </w:sectPr>
      </w:pPr>
    </w:p>
    <w:p w:rsidR="003C0FF2" w:rsidRDefault="003C0FF2" w:rsidP="003C0FF2">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b/>
          <w:bCs/>
          <w:sz w:val="24"/>
          <w:szCs w:val="24"/>
        </w:rPr>
        <w:lastRenderedPageBreak/>
        <w:t>Пояснення щодо розкриття інформації</w:t>
      </w: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Роздiл I :</w:t>
      </w: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1.2." Iнформацiя щодо усiх випускiв цiнних паперiв, за якими надається забезпечення (якщо рiчний звiт подається особою, яка надає забезпечення (незалежно вiд того, чи є особа емiтентом)" не розкрита особою у складi рiчного звiту через те, що рiчний звiт подає емiтент.</w:t>
      </w: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1.3 "Iнформацiя щодо всiх осiб, якi на дають забезпечення за його зобов'язаннями (якщо за зобов'язаннями емiтента надаються забезпечення)" не розкрита особою у складi рiчного звiту через те, що рiчний звiт подає емiтент.</w:t>
      </w: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1.5. "Iнформацiя про рейтингове агентство" не розкрита особою у складi рiчного звiту через те, що за звiтний перiод емiтент не проводив рейтингову оцiнку свого кредитного рейтингу або його цiнних паперiв.</w:t>
      </w: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1.6."Iнформацiя про судовi справи" не розкрита особою у складi рiчного звiту через те, що особа не мала судових справ , за якими розглядаються позовнi вимоги у розмiрi на суму 1 та бiльше вiдсоткiв активiв особи станом на початок звiтного року, стороною в яких виступає особа,  посадовi особи.</w:t>
      </w: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2.3. "Iнформацiя про корпоративного секретаря" не заповнюється через вiдсутнiсть корпоративного секретаря у Товариствi. </w:t>
      </w: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2.5. Складова звiту "Органiзацiйна структура" - .Схематичне зображення органiзацiйної структури пiдприємства не розмiщується на вебсайтi, так як не вiдноситься до вiдкритої/публiчної iнформацiї.</w:t>
      </w: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3. Структура власностi - розкриття структури власностi  вiдповiдно  Рiшення НКЦПФР №608 вiд 06.06.2024р. не передбачено:</w:t>
      </w: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1) товариство, не  здiйснювало публiчну пропозицiю цiнних паперiв, та/або</w:t>
      </w: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2) товариство, не є пiдприємством, що становить суспiльний iнтерес, та/або</w:t>
      </w: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3) товариство не вiдноситься до  товариства у якого  100 вiдсоткiв акцiй прямо або опосередковано належить державi,</w:t>
      </w: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4.6. "Iнформацiя про обсяги виробництва та реалiзацiї основних видiв продукцiї" не заповнюється, оскiльки Товариство не займається видами дiяльностi, що класифiкуються як переробна, добувна промисловiсть або виробництво та розподiлення електроенергiї, газу та води за класифiкатором видiв економiчної дiяльностi.</w:t>
      </w: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4.7."Iнформацiя про собiвартiсть реалiзованої продукцiї" не заповнюється, оскiльки Товариство не займається видами дiяльностi, що класифiкуються як переробна, добувна промисловiсть або виробництво та розподiлення електроенергiї, газу та води за класифiкатором видiв економiчної дiяльностi. </w:t>
      </w: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5.Iнформацiя змiсту " Участь в iнших юридичних особах" не включена до складу рiчної iнформацiї, так як емiтент не бере участi в iнших юридичних особах.</w:t>
      </w: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6. Iнформацiя про вiдокремленi пiдроздiли не заповненюється,  вiдокремленi пiдроздiли в Товариствi вiдсутнi.</w:t>
      </w: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Роздiл II </w:t>
      </w: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3.2.Iнформацiя "Про уточнення щодо наявностi обмежень на акцiї" , не заповнюється у звязку так як в емiтента немає обмежень по акцiям, крiм Згiдно з п. 10 роздiлу ХV Закону України "Про депозитарну систему України" тi акцiонери, якi не уклали з обраною емiтентом депозитарною установою договору про обслуговування рахунка в цiнних паперах вiд власного iменi або не здiйснили переказ належних йому прав на цiннi папери на свiй рахунок у цiнних паперах, вiдкритий в iншiй депозитарнiй установi, цiннi папери такого власника (якi дають право на участь в органах емiтента) не враховуються при визначеннi кворуму та при голосуваннi в органах емiтента та розкрито у п.3.12.</w:t>
      </w: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3.3. Iнформацiя про облiгацiї емiтента не заповнюється у зв'язку з їх вiдсутнiстю. </w:t>
      </w: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3.4. Iнформацiя про iншi цiннi папери, випущенi емiтентом не заповнюється у зв'язку з їх вiдсутнiстю. </w:t>
      </w: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3.5. Iнформацiя про деривативнi цiннi папери не заповнюється у зв`яку з вiдсутнiстю їх випуску емiтентом. </w:t>
      </w: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3.6 Iнформацiя про забезпечення випуску боргових цiнних паперiв не заповнюється, оскiльки в емiтента вiдсутнi борговi цiннi папери i, вiдповiдно, їх забезпечення. </w:t>
      </w: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3.7 Звiт про стан об'єкта нерухомостi (у разi емiсiї цiльових корпоративних облiгацiй, виконання зобов'язань за якими здiйснюється шляхом об'єкта (частини об'єкта) житлового будiвництва) не заповнюється через вiдсутнiсть емiсiї емiтентом цiльових корпоративних облiгацiй. </w:t>
      </w: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lastRenderedPageBreak/>
        <w:t>3.8 Iнформацiя про придбання власних акцiй емiтентом протягом звiтного перiоду не заповнюється, оскiльки емiтент не здiйснював придбання власних акцiй протягом звiтного перiоду</w:t>
      </w: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3.9 Iнформацiя про наявнiсть у власностi працiвникiв емiтента цiнних паперiв (крiм акцiй) такого емiтента не заповнюється тому, що емiтент не розмiщував iншi цiннi папери, крiм акцiй. </w:t>
      </w: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3.11 Iнформацiя про будь-якi обмеження щодо обiгу цiнних паперiв особи, в тому числi необхiднiсть отримання вiд особи або iнших власникiв цiнних паперiв згоди на вiдчуження таких цiнних паперiв, оскiльки в емiтента вiдсутнi обмеження щодо обiгу цiнних паперiв. </w:t>
      </w: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4.2.Iнформацiя змiсту " Вiдомостi про змiну акцiонерiв, яким належать голосуючi акцiї, розмiр пакета яких стає бiльшим, меншим або рiвним пороговому значеню пакета акцiй" . Розкрито у  "Вiдомостi про набуття прямо або опосередковано особою (особами, що дiють спiльно) з урахуванням кiлькостi акцiй, якi належать їй та її афiлiйованим особам, домiнуючого контрольного пакета акцiй  (http://atp-12107.emitents.net.ua/ua/docs/?fg_id=101)</w:t>
      </w: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4.3. Iнформацiю про змiну осiб, яким належить право голосу за акцiями, сумарна кiлькiсть прав за якими стає бiльшою, меншою або дорiвнює пороговому значенню пакета акцiй  не включена до складу рiчної iнформацiї, так як в емiтента в звiтному роцi не було змiни таких осiб</w:t>
      </w: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4.4. Iнформацiю про змiну осiб, якi є власниками фiнансових iнструментiв, пов'язаних з голосуючими акцiями акцiонерного товариства, сумарна кiлькiсть прав за якими стає бiльшою, меншою або рiвною пороговому значенню пакета акцiй - не заповнюється за вiдсутнiстю таких змiн.</w:t>
      </w: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Роздiл III </w:t>
      </w: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2.Товариство подає лише рiчну (регулярну) iнформацiю емiтента (фiнансова звiтнiсть є невiдємною частиною регулярної iнформацii емiтента)</w:t>
      </w: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3.Iнформацiя змiсту " Аудиторський звiт до рiчної фiнансової звiтностi" не включена до складу рiчної iнформацiї, так як в звiтному роцi емiтент не проводив аудит рiчної фiнансової звiтностi, у зв'язку з вiдсутнiстю такого обов'язку.</w:t>
      </w: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5.1.  Складова змiсту " Iнформацiя про прийняття рiшення про попереднє надання згоди на вчинення значних правочинiв" не включена до складу рiчної iнформацiї, так як в звiтному роцi емiтент не приймав такого рiшення. Згiдно вимог пункту 48 положення, приватними акцiонерними товариствами iнформацiя про попереднє надання згоди на вчинення значних правочинiв не розкривається. Вищезазначена iнформацiя у звiтному роцi не вiдбувалась.</w:t>
      </w: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5.2. Складова змiсту " Iнформацiя про вчинення значних правочинiв" не включена до складу рiчної iнформацiї, так як в звiтному роцi емiтент не вчиняв таких правочинiв. Згiдно вимог пункту 48 положення, приватними акцiонерними товариствами iнформацiя про попереднє надання згоди на вчинення значних правочинiв не розкривається. Вищезазначена iнформацiя у звiтному роцi не вiдбувалась.</w:t>
      </w: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5.3. Складова змiсту " Iнформацiя про вчинення правочинiв, щодо вчинення яких є заiнтерисованiсть" не включена до складу рiчної iнформацiї, так як в звiтному роцi емiтент не вчиняв таких правочинiв. Згiдно вимог пункту 48 положення, приватними акцiонерними товариствами iнформацiя про попереднє надання згоди на вчинення значних правочинiв не розкривається. Вищезазначена iнформацiя у звiтному роцi не вiдбувалась.</w:t>
      </w: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6. Звiт про платежнi на користь держави не заповнюється, оскiльки емiтент не належить до суб'єктiв господарювання, якi вiдповiдно до вимог до вимог Положення про розкриття iнформацiї емiтентами цiнних паперiв, а також особами, якi надають забезпечення за такими цiнними паперами, затвердженого Рiшенням Нацiональної комiсiї з цiнних паперiв та фондового ринку вiд 06 червня 2023 року №608, зобов'язанi подавати таку iнформацiю. </w:t>
      </w: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Роздiл IV </w:t>
      </w: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1.1.1.1Складова змiсту " Iнформацiя про кодекс копоративного управлiння, яким керується особа" не включена до складу рiчної iнформацiї, так як у емiтента вiдсутнiй кодекс корпоративного управлiння. </w:t>
      </w: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1.1.1.5.Складова змiсту " Iнформацiя про практику корпоративного управлiння особи. Рада директорiв" не включена до складу рiчної iнформацiї, так як в емiтента вiдсутня рада директорiв. </w:t>
      </w: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1.1.2. "Iнформацiя про загальнi збори акцiонерiв (учасникiв) та загальний опис прийнятих на тих зборах рiшень" не включенi до складу рiчної звiтностi, так як збори у звiтному роцi не скликалися, В силу дiї обмежувальних заходiв у зв'язку з дiєю карантину на територiї України спричинений вiрусом KOVID 19  було неможливим проведення загальних зборiв акцiонерiв .</w:t>
      </w: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lastRenderedPageBreak/>
        <w:t>1.1.3. Iнформацiя про збори власникiв облiгацiй та загальний опис прийнятих на таких зборах рiшень не заповнюється, у зв'язку iз вiдсутнiстю облiгацiй емiтента.</w:t>
      </w: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1.1.4.3. Iнформацiя про проведенi засiдання комiтетiв ради та загальний опис прийнятих рiшень не заповнюється тому, що комiтети ради у Товариствi не створенi. </w:t>
      </w: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1.1.5.1.Складова змiсту " Персональний склад колегiального виконавчого органу та його комiтетiв" не включена до складу рiчної iнформацiї, так як в емiтента вiдсутнiй колегiальний виконавчий орган.</w:t>
      </w: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1.1.5.2. Складова змiсту " Iнформацiя про проведеннi засiдання колегiального виконавчого органу та загальних опис прийнятих рiшень" не включена до складу рiчної iнформацiї, так як в емiтента вiдсутнiй колегiальний виконавчий орган. </w:t>
      </w: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1.1.5.3.Складова змiсту " Iнформацiя про проведеннi засiдання комiтетiв колегiального виконавчого органу та загальних опис прийнятих рiшень" не включена до складу рiчної iнформацiї, так як в емiтента вiдсутнiй колегiальний виконавчий орган i його комiтети. </w:t>
      </w: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1.1.6. Iнформацiя про корпоративного секретаря, а також звiт щодо результатiв його дiяльностi не заповнювався тому що у Товариствi вiдсутнiй корпоративний секретар.</w:t>
      </w: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1.1.9. Iнформацiя щодо будь-яких обмежень прав участi та голосування акцiонерiв (учасникiв) на загальних зборах , не заповнюється,  так як в емiтента вiдсутня iнформацiя щодо будь-яких обмежень прав участi та голосування акцiонерiв на загальних зборах. </w:t>
      </w: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1.1.10.Складова змiсту "Iнформацiя щодо порядку та звiльнення посадових осiб (крiм ради та виконавчого органу) особи", не включена до складу рiчної звiтностi, корпоративного секретаря у товариства не має, ншi посадовi особи емiтента призначаються та звiльняються наказом  директора. У разi звiльнення виплачується компенсацiя за невикористану вiдпустку. Згiдно вимог пункту 48 положення, приватними акцiонерними товариствами не розкривається iнформацiя про будь-якi винагороди або компенсацiї, якi мають бути виплаченi посадовим особам у разi їх звiльнення</w:t>
      </w: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1.1.11.Складова змiсту "Iнформацiя про винагороду членiв виконавчого органу та/або ради особи" не включена до складу рiчної iнформацiї, так як у звiтному роцi емiтент не виплачував винагороду членам виконавчого органу та/або ради. </w:t>
      </w: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Директор отримує з/пдату згiдно штатного розпису,  iншi винагороди, в тому числi  у натуральнiй формi винагороду не отримував.</w:t>
      </w: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Члени наглядової ради,  винагороду за виконання обов'язкiв члена наглядової ради, в тому числi  у натуральнiй формi не отримували. </w:t>
      </w: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Посадовi особи не надали згоди на розкриття персональних данних.</w:t>
      </w: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1.1.12.Складова змiсту "Iнформацiя про полiтику розкриття iнформацiї особою" не включена до складу рiчної iнформацiї, так як емiтент не затверджував полiтику розкриття iнформацi, iнформацiя розкривається у строки та обсязi встановленi законодавством i не виходить за межi законодавства i не суперечить йому. Внутрiшнього документа, який визначає полiтику щодо розкриття iнформацiї особою на товариствi не  затверджено.</w:t>
      </w: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1.1.13. Складова змiсту "Iнформацiя про радника" не включена до складу рiчної iнформацiї, так як в емiтента вiдсутнi радники.. </w:t>
      </w: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1.1.14.Складова змiсту "Iнформацiя вiд суб'єкта аудиторської дiяльностi з урахуванням вимог, пердбаченим пунктом 45 цього Положення" не включена до складу рiчної iнформацiї, так як емiтент у звiтному роцi не залучав суб'єкта аудиторської дiяльностi i не проводив аудит фiнансової звiтностi. </w:t>
      </w: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1.1.15.Складова змiсту " Iнформацiя, передбачена законодавством про дiяльнiсть та регулювання дiяльностi на ринку фiнансових послуг" не включена до складу рiчної iнформацiї, так як емiтент у звiтному роцi не надавав фiнансовi послуги на ринку. </w:t>
      </w: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1.3.1. Складова змiсту. "Iнформацiя про наявнiсть в структурi власностi емiтента фiзичних осiб якi мають громадянство iноземної держави зони ризику.  не включена до складу рiчної iнформацiї, так як   у  товариства немає фiзичних осiб якi мають громадянство iноземної держави зони ризику.. </w:t>
      </w: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1.3.2. Складова змiсту "Iнформацiя щодо наявностi в структурi власностi емiтента фiзичних осiб, постiйним мiсцем проживання яких є iноземнi держави зони ризику" не включена до складу рiчної iнформацiї, так як в емiтента вiдсутня iнформацiя про наявнiсть таких осiб.</w:t>
      </w: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1.3.3. Складова змiсту "Iнформацiя щодо наявностi в структурi власностi емiтента юридичних осiб, мiсцем реєстрацiї яких є iноземнi держави зони ризику" не включена до складу рiчної iнформацiї, так як в емiтента вiдсутня iнформацiя про наявнiсть таких осiб. </w:t>
      </w: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lastRenderedPageBreak/>
        <w:t xml:space="preserve">1.3.4. Складова змiсту "Перелiк засновникiв, учасникiв, що вiдносяться до iнформацiї щодо наявностi в структурi власностi емiтента юридичних осiб, мiсцем реєстрацiї яких є iноземнi держави зони ризику" не включена до складу рiчної iнформацiї, так як в емiтента вiдсутня iнформацiя про наявнiсть таких осiб. </w:t>
      </w: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1.3.5. Складова змiсту "Iнформацiя щодо наявностi в органах управлiння емiтента фiзичних осiб зякi мають громадянство  iноземної держави зони ризику, не включена до складу рiчної iнформацiї, так як в емiтента вiдсутня дiловi вiдносини з такими особами. </w:t>
      </w: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1.3.6. Складова змiсту. "Iнформацiя щодо наявностi у емiтента дiлових вiдносин з клiєнтами/контрагентами держави зони ризику або клiєнтами/контрагентами, якi контролюються державою зони ризику для клiєнтiв/контрагентiв - юридичних осiб" не включена до складу рiчної iнформацiї, так як в емiтента вiдсутня дiловi вiдносини з такими особами. </w:t>
      </w: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1.3.7.Складова змiсту " Iнформацiя щодо наявностi у емiтента дiлових вiдносин з клiєнтами/контрагентами держави зони ризику або клiєнтами/контрагентами, якi контролюються державою зони ризику для клiєнтiв/контрагентiв - фiхичних осiб" не включена до складу рiчної iнформацiї, так як в емiтента вiдсутня дiловi вiдносини з такими особами.</w:t>
      </w: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1.3.8.Складова змiсту "Iнформацiя щодо розташування дочiрнiх компанiй/пiдприємств, фiлiй, представництв та/або iнших вiдокремлених структурних пiдроздiлiв емiтента на територiї держави зони ризику" не включена до складу рiчної iнформацiї, так як в емiтента вiдсутнi компанiї/пiдприємства, фiлiї, представництва та/або iнших вiдокремленi структурнi пiдроздiли емiтента на територiї держави зони ризику. </w:t>
      </w: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1.3.9.Складова змiсту " Iнформацiя щодо наявностi юридичних осiб, засновником, учасником, акцiонером яких є емiтент разом з особами, визначеними пiдпунктами 1-3 пункту 47 Положення" не включена до складу рiчної iнформацiї, так як емiтент не є засновником, учасником, акцiонером будь-яких юридичних осiб. </w:t>
      </w: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1.3.10. Складова змiсту " Перелiк засновникiв, акцiонерiв, учасникiв, що вiдносяться до iнформацiї щодо наявностi юридичних осiб, засновником, учасником, акцiонером яких є емiтент разом з особами, визначеними пiдпунктами 1-3 пункту 47 Положення" не включена до складу рiчної iнформацiї, так як емiтент не є засновником, учасником, акцiонером будь-яких юридичних осiб.</w:t>
      </w: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1.3.11.  Складова змiсту " Iнформацiя щодо наявностi у емiтента корпоративних прав в юридичнiй особi, зареєстрованiй в iноземнiй державi зони ризику" не включена до складу рiчної iнформацiї, так як емiтент не має жодних корпоративних прав. </w:t>
      </w: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1.3.12. Складова змiсту " Iнформацiя щодо наявностi у емiтента цiнних паперiв (крiм акцiй) юридичної особи, яка зареєстрована в iноземнiй державi зони ризику" не включена до складу рiчної iнформацiї, так як емiтент не має жодних цiнних паперiв в тому числi i акцiй.</w:t>
      </w: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2.1. Складова змiсту " Iнформацiя про корпоративнi/акцiонернi договори, укладенi акцiонерами (учасниками) особи, яка наявна в особи" не включена до складу рiчної iнформацiї, так як в емiтента вiдсутня iнформацiя про такi договори. </w:t>
      </w: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2.2.Складова змiсту " Iнформацiя про будь-якi договори та/або правочини, умовою чинностi яких є незмiннiсть осiб, якi здiйснюють контроль над емiтентом" не включена до складу рiчної iнформацiї, так як в емiтента вiдсутня iнформацiя про такi договори та/або правочини.</w:t>
      </w: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2.3."Iнформацiя про будь-якi винагороди або компенсацiї, якi мають бути виплаченi посадовим особам емiтента в разi їх звiльнення" не розкрита особою у складi рiчного звiту , виплата винагород , в тому числi у натуральнiй формi , посадовим особам у разi iх звiльнення не передбачена. У разi звiльнення виплачується компенсацiя за невикористану вiдпустку. Згiдно вимог пункту 48 положення, приватними акцiонерними товариствами не розкривається iнформацiя про будь-якi винагороди або компенсацiї, якi мають бути виплаченi посадовим особам у разi їх звiльнення</w:t>
      </w: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3.Складова змiсту " Дивiдентна полiтика" не включена до складу рiчної iнформацiї, так як емiтент не розробляв i не затверджував дивiдендну полiтику, виплата дивiдендiв здiйснюється в порядку встановленому законодавством  i не вiдрiзняється вiд законодавчо прийнятих норм. </w:t>
      </w: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4.Складова змiсту " Iнформацiя про виплату дивiдендiв та iнших доходiв за цiнними паперами у звiтному роцi" не включена до складу рiчної iнформацiї, так як емiтент у звiтному роцi дивiдендiв не виплачував. </w:t>
      </w: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5.Складова змiсту "Перелiк посилань на внутрiшнi документи особи , що розмiщенi на веб-сайтi особи", </w:t>
      </w:r>
      <w:r>
        <w:rPr>
          <w:rFonts w:ascii="Times New Roman CYR" w:hAnsi="Times New Roman CYR" w:cs="Times New Roman CYR"/>
          <w:sz w:val="24"/>
          <w:szCs w:val="24"/>
        </w:rPr>
        <w:lastRenderedPageBreak/>
        <w:t>не включена до рiчної звiтностi емiтента, так як на веб.сайтi у звiтному роцi не розмiщались.Перелiк посилань на внутрiшнi документи товариства вiдсутнiй, оскiльки приватнi акцiонернi товариства не зобов'язанi розмiщувати таку iнформацiю навласному веб сайтi.</w:t>
      </w: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Роздiл V .Складова змiсту "Роздiл V" не включена до складу рiчної iнформацiї, так як емiтент не випускав iпотечнi облiгацiї, сертифiкати ФОН, якi стосуються цього роздiлу. </w:t>
      </w: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Роздiл VII. Складова змiсту " Рiчна фiнансова звiтнiсть поручителя (страховика/гаранта), що здiйснює забезпечення випуску боргових цiнних паперiвi" не включена до складу рiчної iнформацiї, так як емiтент не є поручителем (страховиком/гарантом).Вiдомостi щодо пiдстав виникнення у емiтента iпотечних облiгацiй прав на iпотечнi активи, якi складають iпотечне покриття за станом на кiнець звiтного року</w:t>
      </w: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p>
    <w:p w:rsidR="003C0FF2" w:rsidRDefault="003C0FF2" w:rsidP="003C0FF2">
      <w:pPr>
        <w:widowControl w:val="0"/>
        <w:autoSpaceDE w:val="0"/>
        <w:autoSpaceDN w:val="0"/>
        <w:adjustRightInd w:val="0"/>
        <w:spacing w:after="0" w:line="240" w:lineRule="auto"/>
        <w:jc w:val="center"/>
        <w:rPr>
          <w:rFonts w:ascii="Times New Roman CYR" w:hAnsi="Times New Roman CYR" w:cs="Times New Roman CYR"/>
          <w:b/>
          <w:bCs/>
          <w:sz w:val="24"/>
          <w:szCs w:val="24"/>
        </w:rPr>
      </w:pPr>
      <w:r>
        <w:rPr>
          <w:rFonts w:ascii="Times New Roman CYR" w:hAnsi="Times New Roman CYR" w:cs="Times New Roman CYR"/>
          <w:b/>
          <w:bCs/>
          <w:sz w:val="24"/>
          <w:szCs w:val="24"/>
        </w:rPr>
        <w:t>Зміст</w:t>
      </w:r>
    </w:p>
    <w:p w:rsidR="003C0FF2" w:rsidRDefault="003C0FF2" w:rsidP="003C0FF2">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b/>
          <w:bCs/>
          <w:sz w:val="24"/>
          <w:szCs w:val="24"/>
        </w:rPr>
        <w:t>до річного звіту</w:t>
      </w:r>
    </w:p>
    <w:p w:rsidR="003C0FF2" w:rsidRDefault="003C0FF2" w:rsidP="003C0FF2">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I. Загальна інформація</w:t>
      </w:r>
    </w:p>
    <w:p w:rsidR="003C0FF2" w:rsidRDefault="003C0FF2" w:rsidP="003C0FF2">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1. Ідентифікаційні дані та загальна інформація</w:t>
      </w:r>
    </w:p>
    <w:p w:rsidR="003C0FF2" w:rsidRDefault="003C0FF2" w:rsidP="003C0FF2">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2. Органи управління та посадові особи. Організаційна структура</w:t>
      </w:r>
    </w:p>
    <w:p w:rsidR="003C0FF2" w:rsidRDefault="003C0FF2" w:rsidP="003C0FF2">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4. Опис господарської та фінансової діяльності</w:t>
      </w:r>
    </w:p>
    <w:p w:rsidR="003C0FF2" w:rsidRDefault="003C0FF2" w:rsidP="003C0FF2">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II. Інформація щодо капіталу та цінних паперів</w:t>
      </w:r>
    </w:p>
    <w:p w:rsidR="003C0FF2" w:rsidRDefault="003C0FF2" w:rsidP="003C0FF2">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1. Структура капіталу</w:t>
      </w:r>
    </w:p>
    <w:p w:rsidR="003C0FF2" w:rsidRDefault="003C0FF2" w:rsidP="003C0FF2">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2. Зміна прав на акції</w:t>
      </w:r>
    </w:p>
    <w:p w:rsidR="003C0FF2" w:rsidRDefault="003C0FF2" w:rsidP="003C0FF2">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3. Цінні папери</w:t>
      </w:r>
    </w:p>
    <w:p w:rsidR="003C0FF2" w:rsidRDefault="003C0FF2" w:rsidP="003C0FF2">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III. Фінансова інформація</w:t>
      </w:r>
    </w:p>
    <w:p w:rsidR="003C0FF2" w:rsidRDefault="003C0FF2" w:rsidP="003C0FF2">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1. Інформація про розмір доходу за видами діяльності особи</w:t>
      </w:r>
    </w:p>
    <w:p w:rsidR="003C0FF2" w:rsidRDefault="003C0FF2" w:rsidP="003C0FF2">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4. Твердження щодо річної інформації</w:t>
      </w:r>
    </w:p>
    <w:p w:rsidR="003C0FF2" w:rsidRDefault="003C0FF2" w:rsidP="003C0FF2">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IV. Нефінансова інформація</w:t>
      </w:r>
    </w:p>
    <w:p w:rsidR="003C0FF2" w:rsidRDefault="003C0FF2" w:rsidP="003C0FF2">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1. Звіт керівництва (звіт про управління)</w:t>
      </w:r>
    </w:p>
    <w:p w:rsidR="003C0FF2" w:rsidRDefault="003C0FF2" w:rsidP="003C0FF2">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1) звіт про корпоративне управління</w:t>
      </w:r>
    </w:p>
    <w:p w:rsidR="003C0FF2" w:rsidRDefault="003C0FF2" w:rsidP="003C0FF2">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2) звіт про сталий розвиток</w:t>
      </w:r>
    </w:p>
    <w:p w:rsidR="003C0FF2" w:rsidRDefault="003C0FF2" w:rsidP="003C0FF2">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VI. Список посилань на регульовану інформацію, яка була розкрита протягом звітного року</w:t>
      </w:r>
    </w:p>
    <w:p w:rsidR="003C0FF2" w:rsidRDefault="003C0FF2" w:rsidP="003C0FF2">
      <w:pPr>
        <w:widowControl w:val="0"/>
        <w:autoSpaceDE w:val="0"/>
        <w:autoSpaceDN w:val="0"/>
        <w:adjustRightInd w:val="0"/>
        <w:spacing w:after="0" w:line="240" w:lineRule="auto"/>
        <w:rPr>
          <w:rFonts w:ascii="Times New Roman CYR" w:hAnsi="Times New Roman CYR" w:cs="Times New Roman CYR"/>
          <w:sz w:val="24"/>
          <w:szCs w:val="24"/>
        </w:rPr>
      </w:pPr>
    </w:p>
    <w:p w:rsidR="003C0FF2" w:rsidRDefault="003C0FF2" w:rsidP="003C0FF2">
      <w:pPr>
        <w:widowControl w:val="0"/>
        <w:autoSpaceDE w:val="0"/>
        <w:autoSpaceDN w:val="0"/>
        <w:adjustRightInd w:val="0"/>
        <w:spacing w:after="0" w:line="240" w:lineRule="auto"/>
        <w:rPr>
          <w:rFonts w:ascii="Times New Roman CYR" w:hAnsi="Times New Roman CYR" w:cs="Times New Roman CYR"/>
          <w:sz w:val="24"/>
          <w:szCs w:val="24"/>
        </w:rPr>
      </w:pPr>
    </w:p>
    <w:p w:rsidR="003C0FF2" w:rsidRDefault="003C0FF2" w:rsidP="003C0FF2">
      <w:pPr>
        <w:widowControl w:val="0"/>
        <w:autoSpaceDE w:val="0"/>
        <w:autoSpaceDN w:val="0"/>
        <w:adjustRightInd w:val="0"/>
        <w:spacing w:after="0" w:line="240" w:lineRule="auto"/>
        <w:rPr>
          <w:rFonts w:ascii="Times New Roman CYR" w:hAnsi="Times New Roman CYR" w:cs="Times New Roman CYR"/>
          <w:sz w:val="24"/>
          <w:szCs w:val="24"/>
        </w:rPr>
        <w:sectPr w:rsidR="003C0FF2">
          <w:pgSz w:w="12240" w:h="15840"/>
          <w:pgMar w:top="570" w:right="720" w:bottom="570" w:left="720" w:header="708" w:footer="708" w:gutter="0"/>
          <w:cols w:space="720"/>
          <w:noEndnote/>
        </w:sectPr>
      </w:pPr>
    </w:p>
    <w:p w:rsidR="003C0FF2" w:rsidRDefault="003C0FF2" w:rsidP="003C0FF2">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b/>
          <w:bCs/>
          <w:sz w:val="24"/>
          <w:szCs w:val="24"/>
        </w:rPr>
        <w:lastRenderedPageBreak/>
        <w:t>I. Загальна інформація</w:t>
      </w:r>
    </w:p>
    <w:p w:rsidR="003C0FF2" w:rsidRDefault="003C0FF2" w:rsidP="003C0FF2">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b/>
          <w:bCs/>
          <w:i/>
          <w:iCs/>
          <w:sz w:val="24"/>
          <w:szCs w:val="24"/>
        </w:rPr>
        <w:t>1. Ідентифікаційні дані та загальна інформація</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500"/>
        <w:gridCol w:w="3500"/>
        <w:gridCol w:w="6465"/>
      </w:tblGrid>
      <w:tr w:rsidR="003C0FF2" w:rsidTr="0047638F">
        <w:tblPrEx>
          <w:tblCellMar>
            <w:top w:w="0" w:type="dxa"/>
            <w:bottom w:w="0" w:type="dxa"/>
          </w:tblCellMar>
        </w:tblPrEx>
        <w:trPr>
          <w:trHeight w:val="300"/>
        </w:trPr>
        <w:tc>
          <w:tcPr>
            <w:tcW w:w="500" w:type="dxa"/>
            <w:tcBorders>
              <w:top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1</w:t>
            </w:r>
          </w:p>
        </w:tc>
        <w:tc>
          <w:tcPr>
            <w:tcW w:w="3500"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Повне найменування</w:t>
            </w:r>
          </w:p>
        </w:tc>
        <w:tc>
          <w:tcPr>
            <w:tcW w:w="6465" w:type="dxa"/>
            <w:tcBorders>
              <w:top w:val="single" w:sz="6" w:space="0" w:color="auto"/>
              <w:left w:val="single" w:sz="6" w:space="0" w:color="auto"/>
              <w:bottom w:val="single" w:sz="6" w:space="0" w:color="auto"/>
            </w:tcBorders>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Акцiонерне товариство "Ужгородське автотранспортне пiдприємтсво 12107"</w:t>
            </w:r>
          </w:p>
        </w:tc>
      </w:tr>
      <w:tr w:rsidR="003C0FF2" w:rsidTr="0047638F">
        <w:tblPrEx>
          <w:tblCellMar>
            <w:top w:w="0" w:type="dxa"/>
            <w:bottom w:w="0" w:type="dxa"/>
          </w:tblCellMar>
        </w:tblPrEx>
        <w:trPr>
          <w:trHeight w:val="300"/>
        </w:trPr>
        <w:tc>
          <w:tcPr>
            <w:tcW w:w="500" w:type="dxa"/>
            <w:tcBorders>
              <w:top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2</w:t>
            </w:r>
          </w:p>
        </w:tc>
        <w:tc>
          <w:tcPr>
            <w:tcW w:w="3500"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Скорочене найменування</w:t>
            </w:r>
          </w:p>
        </w:tc>
        <w:tc>
          <w:tcPr>
            <w:tcW w:w="6465" w:type="dxa"/>
            <w:tcBorders>
              <w:top w:val="single" w:sz="6" w:space="0" w:color="auto"/>
              <w:left w:val="single" w:sz="6" w:space="0" w:color="auto"/>
              <w:bottom w:val="single" w:sz="6" w:space="0" w:color="auto"/>
            </w:tcBorders>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АТ"Ужгородське АТП 12107"</w:t>
            </w:r>
          </w:p>
        </w:tc>
      </w:tr>
      <w:tr w:rsidR="003C0FF2" w:rsidTr="0047638F">
        <w:tblPrEx>
          <w:tblCellMar>
            <w:top w:w="0" w:type="dxa"/>
            <w:bottom w:w="0" w:type="dxa"/>
          </w:tblCellMar>
        </w:tblPrEx>
        <w:trPr>
          <w:trHeight w:val="300"/>
        </w:trPr>
        <w:tc>
          <w:tcPr>
            <w:tcW w:w="500" w:type="dxa"/>
            <w:tcBorders>
              <w:top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3</w:t>
            </w:r>
          </w:p>
        </w:tc>
        <w:tc>
          <w:tcPr>
            <w:tcW w:w="3500"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Ідентифікаційний код юридичної особи</w:t>
            </w:r>
          </w:p>
        </w:tc>
        <w:tc>
          <w:tcPr>
            <w:tcW w:w="6465" w:type="dxa"/>
            <w:tcBorders>
              <w:top w:val="single" w:sz="6" w:space="0" w:color="auto"/>
              <w:left w:val="single" w:sz="6" w:space="0" w:color="auto"/>
              <w:bottom w:val="single" w:sz="6" w:space="0" w:color="auto"/>
            </w:tcBorders>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03114017</w:t>
            </w:r>
          </w:p>
        </w:tc>
      </w:tr>
      <w:tr w:rsidR="003C0FF2" w:rsidTr="0047638F">
        <w:tblPrEx>
          <w:tblCellMar>
            <w:top w:w="0" w:type="dxa"/>
            <w:bottom w:w="0" w:type="dxa"/>
          </w:tblCellMar>
        </w:tblPrEx>
        <w:trPr>
          <w:trHeight w:val="300"/>
        </w:trPr>
        <w:tc>
          <w:tcPr>
            <w:tcW w:w="500" w:type="dxa"/>
            <w:tcBorders>
              <w:top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4</w:t>
            </w:r>
          </w:p>
        </w:tc>
        <w:tc>
          <w:tcPr>
            <w:tcW w:w="3500"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Дата державної реєстрації</w:t>
            </w:r>
          </w:p>
        </w:tc>
        <w:tc>
          <w:tcPr>
            <w:tcW w:w="6465" w:type="dxa"/>
            <w:tcBorders>
              <w:top w:val="single" w:sz="6" w:space="0" w:color="auto"/>
              <w:left w:val="single" w:sz="6" w:space="0" w:color="auto"/>
              <w:bottom w:val="single" w:sz="6" w:space="0" w:color="auto"/>
            </w:tcBorders>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24.07.1998</w:t>
            </w:r>
          </w:p>
        </w:tc>
      </w:tr>
      <w:tr w:rsidR="003C0FF2" w:rsidTr="0047638F">
        <w:tblPrEx>
          <w:tblCellMar>
            <w:top w:w="0" w:type="dxa"/>
            <w:bottom w:w="0" w:type="dxa"/>
          </w:tblCellMar>
        </w:tblPrEx>
        <w:trPr>
          <w:trHeight w:val="300"/>
        </w:trPr>
        <w:tc>
          <w:tcPr>
            <w:tcW w:w="500" w:type="dxa"/>
            <w:tcBorders>
              <w:top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5</w:t>
            </w:r>
          </w:p>
        </w:tc>
        <w:tc>
          <w:tcPr>
            <w:tcW w:w="3500"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Місцезнаходження</w:t>
            </w:r>
          </w:p>
        </w:tc>
        <w:tc>
          <w:tcPr>
            <w:tcW w:w="6465" w:type="dxa"/>
            <w:tcBorders>
              <w:top w:val="single" w:sz="6" w:space="0" w:color="auto"/>
              <w:left w:val="single" w:sz="6" w:space="0" w:color="auto"/>
              <w:bottom w:val="single" w:sz="6" w:space="0" w:color="auto"/>
            </w:tcBorders>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88015, Україна, Закарпатська обл., м.Ужгород, вул.Радiщева,2. Фактичне: 88015, Україна, Закарпатська обл., м.Ужгород, вул.Радiщева,2</w:t>
            </w:r>
          </w:p>
        </w:tc>
      </w:tr>
      <w:tr w:rsidR="003C0FF2" w:rsidTr="0047638F">
        <w:tblPrEx>
          <w:tblCellMar>
            <w:top w:w="0" w:type="dxa"/>
            <w:bottom w:w="0" w:type="dxa"/>
          </w:tblCellMar>
        </w:tblPrEx>
        <w:trPr>
          <w:trHeight w:val="300"/>
        </w:trPr>
        <w:tc>
          <w:tcPr>
            <w:tcW w:w="500" w:type="dxa"/>
            <w:tcBorders>
              <w:top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6</w:t>
            </w:r>
          </w:p>
        </w:tc>
        <w:tc>
          <w:tcPr>
            <w:tcW w:w="3500"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Адреса для листування</w:t>
            </w:r>
          </w:p>
        </w:tc>
        <w:tc>
          <w:tcPr>
            <w:tcW w:w="6465" w:type="dxa"/>
            <w:tcBorders>
              <w:top w:val="single" w:sz="6" w:space="0" w:color="auto"/>
              <w:left w:val="single" w:sz="6" w:space="0" w:color="auto"/>
              <w:bottom w:val="single" w:sz="6" w:space="0" w:color="auto"/>
            </w:tcBorders>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Україна,  88015 м. Ужгород, вул.Радiщева,2</w:t>
            </w:r>
          </w:p>
        </w:tc>
      </w:tr>
      <w:tr w:rsidR="003C0FF2" w:rsidTr="0047638F">
        <w:tblPrEx>
          <w:tblCellMar>
            <w:top w:w="0" w:type="dxa"/>
            <w:bottom w:w="0" w:type="dxa"/>
          </w:tblCellMar>
        </w:tblPrEx>
        <w:trPr>
          <w:trHeight w:val="300"/>
        </w:trPr>
        <w:tc>
          <w:tcPr>
            <w:tcW w:w="500" w:type="dxa"/>
            <w:tcBorders>
              <w:top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7</w:t>
            </w:r>
          </w:p>
        </w:tc>
        <w:tc>
          <w:tcPr>
            <w:tcW w:w="3500"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Особа, яка розкриває інформацію</w:t>
            </w:r>
          </w:p>
        </w:tc>
        <w:tc>
          <w:tcPr>
            <w:tcW w:w="6465" w:type="dxa"/>
            <w:tcBorders>
              <w:top w:val="single" w:sz="6" w:space="0" w:color="auto"/>
              <w:left w:val="single" w:sz="6" w:space="0" w:color="auto"/>
              <w:bottom w:val="single" w:sz="6" w:space="0" w:color="auto"/>
            </w:tcBorders>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V</w:t>
            </w:r>
            <w:r>
              <w:rPr>
                <w:rFonts w:ascii="Times New Roman CYR" w:hAnsi="Times New Roman CYR" w:cs="Times New Roman CYR"/>
                <w:sz w:val="24"/>
                <w:szCs w:val="24"/>
              </w:rPr>
              <w:tab/>
              <w:t>Емітент</w:t>
            </w:r>
          </w:p>
          <w:p w:rsidR="003C0FF2" w:rsidRDefault="003C0FF2"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ab/>
              <w:t>Особа, яка надає забезпечення</w:t>
            </w:r>
          </w:p>
        </w:tc>
      </w:tr>
      <w:tr w:rsidR="003C0FF2" w:rsidTr="0047638F">
        <w:tblPrEx>
          <w:tblCellMar>
            <w:top w:w="0" w:type="dxa"/>
            <w:bottom w:w="0" w:type="dxa"/>
          </w:tblCellMar>
        </w:tblPrEx>
        <w:trPr>
          <w:trHeight w:val="300"/>
        </w:trPr>
        <w:tc>
          <w:tcPr>
            <w:tcW w:w="500" w:type="dxa"/>
            <w:tcBorders>
              <w:top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8</w:t>
            </w:r>
          </w:p>
        </w:tc>
        <w:tc>
          <w:tcPr>
            <w:tcW w:w="3500"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Особа має статус підприємства, що становить суспільний інтерес</w:t>
            </w:r>
          </w:p>
        </w:tc>
        <w:tc>
          <w:tcPr>
            <w:tcW w:w="6465" w:type="dxa"/>
            <w:tcBorders>
              <w:top w:val="single" w:sz="6" w:space="0" w:color="auto"/>
              <w:left w:val="single" w:sz="6" w:space="0" w:color="auto"/>
              <w:bottom w:val="single" w:sz="6" w:space="0" w:color="auto"/>
            </w:tcBorders>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ab/>
              <w:t>Так</w:t>
            </w:r>
          </w:p>
          <w:p w:rsidR="003C0FF2" w:rsidRDefault="003C0FF2"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V</w:t>
            </w:r>
            <w:r>
              <w:rPr>
                <w:rFonts w:ascii="Times New Roman CYR" w:hAnsi="Times New Roman CYR" w:cs="Times New Roman CYR"/>
                <w:sz w:val="24"/>
                <w:szCs w:val="24"/>
              </w:rPr>
              <w:tab/>
              <w:t>Ні</w:t>
            </w:r>
          </w:p>
        </w:tc>
      </w:tr>
      <w:tr w:rsidR="003C0FF2" w:rsidTr="0047638F">
        <w:tblPrEx>
          <w:tblCellMar>
            <w:top w:w="0" w:type="dxa"/>
            <w:bottom w:w="0" w:type="dxa"/>
          </w:tblCellMar>
        </w:tblPrEx>
        <w:trPr>
          <w:trHeight w:val="300"/>
        </w:trPr>
        <w:tc>
          <w:tcPr>
            <w:tcW w:w="500" w:type="dxa"/>
            <w:tcBorders>
              <w:top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9</w:t>
            </w:r>
          </w:p>
        </w:tc>
        <w:tc>
          <w:tcPr>
            <w:tcW w:w="3500"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Категорія підприємства</w:t>
            </w:r>
          </w:p>
        </w:tc>
        <w:tc>
          <w:tcPr>
            <w:tcW w:w="6465" w:type="dxa"/>
            <w:tcBorders>
              <w:top w:val="single" w:sz="6" w:space="0" w:color="auto"/>
              <w:left w:val="single" w:sz="6" w:space="0" w:color="auto"/>
              <w:bottom w:val="single" w:sz="6" w:space="0" w:color="auto"/>
            </w:tcBorders>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ab/>
              <w:t>Велике</w:t>
            </w:r>
          </w:p>
          <w:p w:rsidR="003C0FF2" w:rsidRDefault="003C0FF2"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V</w:t>
            </w:r>
            <w:r>
              <w:rPr>
                <w:rFonts w:ascii="Times New Roman CYR" w:hAnsi="Times New Roman CYR" w:cs="Times New Roman CYR"/>
                <w:sz w:val="24"/>
                <w:szCs w:val="24"/>
              </w:rPr>
              <w:tab/>
              <w:t>Середнє</w:t>
            </w:r>
          </w:p>
          <w:p w:rsidR="003C0FF2" w:rsidRDefault="003C0FF2"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ab/>
              <w:t>Мале</w:t>
            </w:r>
          </w:p>
          <w:p w:rsidR="003C0FF2" w:rsidRDefault="003C0FF2"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ab/>
              <w:t>Мікро</w:t>
            </w:r>
          </w:p>
        </w:tc>
      </w:tr>
      <w:tr w:rsidR="003C0FF2" w:rsidTr="0047638F">
        <w:tblPrEx>
          <w:tblCellMar>
            <w:top w:w="0" w:type="dxa"/>
            <w:bottom w:w="0" w:type="dxa"/>
          </w:tblCellMar>
        </w:tblPrEx>
        <w:trPr>
          <w:trHeight w:val="300"/>
        </w:trPr>
        <w:tc>
          <w:tcPr>
            <w:tcW w:w="500" w:type="dxa"/>
            <w:tcBorders>
              <w:top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10</w:t>
            </w:r>
          </w:p>
        </w:tc>
        <w:tc>
          <w:tcPr>
            <w:tcW w:w="3500"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Адреса електронної пошти для офіційного каналу зв'язку</w:t>
            </w:r>
          </w:p>
        </w:tc>
        <w:tc>
          <w:tcPr>
            <w:tcW w:w="6465" w:type="dxa"/>
            <w:tcBorders>
              <w:top w:val="single" w:sz="6" w:space="0" w:color="auto"/>
              <w:left w:val="single" w:sz="6" w:space="0" w:color="auto"/>
              <w:bottom w:val="single" w:sz="6" w:space="0" w:color="auto"/>
            </w:tcBorders>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atp-12107@ukr.net</w:t>
            </w:r>
          </w:p>
        </w:tc>
      </w:tr>
      <w:tr w:rsidR="003C0FF2" w:rsidTr="0047638F">
        <w:tblPrEx>
          <w:tblCellMar>
            <w:top w:w="0" w:type="dxa"/>
            <w:bottom w:w="0" w:type="dxa"/>
          </w:tblCellMar>
        </w:tblPrEx>
        <w:trPr>
          <w:trHeight w:val="300"/>
        </w:trPr>
        <w:tc>
          <w:tcPr>
            <w:tcW w:w="500" w:type="dxa"/>
            <w:tcBorders>
              <w:top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11</w:t>
            </w:r>
          </w:p>
        </w:tc>
        <w:tc>
          <w:tcPr>
            <w:tcW w:w="3500"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Адреса вебсайту</w:t>
            </w:r>
          </w:p>
        </w:tc>
        <w:tc>
          <w:tcPr>
            <w:tcW w:w="6465" w:type="dxa"/>
            <w:tcBorders>
              <w:top w:val="single" w:sz="6" w:space="0" w:color="auto"/>
              <w:left w:val="single" w:sz="6" w:space="0" w:color="auto"/>
              <w:bottom w:val="single" w:sz="6" w:space="0" w:color="auto"/>
            </w:tcBorders>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atp-12107.emitents.net.ua</w:t>
            </w:r>
          </w:p>
        </w:tc>
      </w:tr>
      <w:tr w:rsidR="003C0FF2" w:rsidTr="0047638F">
        <w:tblPrEx>
          <w:tblCellMar>
            <w:top w:w="0" w:type="dxa"/>
            <w:bottom w:w="0" w:type="dxa"/>
          </w:tblCellMar>
        </w:tblPrEx>
        <w:trPr>
          <w:trHeight w:val="300"/>
        </w:trPr>
        <w:tc>
          <w:tcPr>
            <w:tcW w:w="500" w:type="dxa"/>
            <w:tcBorders>
              <w:top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12</w:t>
            </w:r>
          </w:p>
        </w:tc>
        <w:tc>
          <w:tcPr>
            <w:tcW w:w="3500"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Номер телефону</w:t>
            </w:r>
          </w:p>
        </w:tc>
        <w:tc>
          <w:tcPr>
            <w:tcW w:w="6465" w:type="dxa"/>
            <w:tcBorders>
              <w:top w:val="single" w:sz="6" w:space="0" w:color="auto"/>
              <w:left w:val="single" w:sz="6" w:space="0" w:color="auto"/>
              <w:bottom w:val="single" w:sz="6" w:space="0" w:color="auto"/>
            </w:tcBorders>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0505551165</w:t>
            </w:r>
          </w:p>
        </w:tc>
      </w:tr>
      <w:tr w:rsidR="003C0FF2" w:rsidTr="0047638F">
        <w:tblPrEx>
          <w:tblCellMar>
            <w:top w:w="0" w:type="dxa"/>
            <w:bottom w:w="0" w:type="dxa"/>
          </w:tblCellMar>
        </w:tblPrEx>
        <w:trPr>
          <w:trHeight w:val="300"/>
        </w:trPr>
        <w:tc>
          <w:tcPr>
            <w:tcW w:w="500" w:type="dxa"/>
            <w:tcBorders>
              <w:top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13</w:t>
            </w:r>
          </w:p>
        </w:tc>
        <w:tc>
          <w:tcPr>
            <w:tcW w:w="3500"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Статутний капітал, грн</w:t>
            </w:r>
          </w:p>
        </w:tc>
        <w:tc>
          <w:tcPr>
            <w:tcW w:w="6465" w:type="dxa"/>
            <w:tcBorders>
              <w:top w:val="single" w:sz="6" w:space="0" w:color="auto"/>
              <w:left w:val="single" w:sz="6" w:space="0" w:color="auto"/>
              <w:bottom w:val="single" w:sz="6" w:space="0" w:color="auto"/>
            </w:tcBorders>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12963377</w:t>
            </w:r>
          </w:p>
        </w:tc>
      </w:tr>
      <w:tr w:rsidR="003C0FF2" w:rsidTr="0047638F">
        <w:tblPrEx>
          <w:tblCellMar>
            <w:top w:w="0" w:type="dxa"/>
            <w:bottom w:w="0" w:type="dxa"/>
          </w:tblCellMar>
        </w:tblPrEx>
        <w:trPr>
          <w:trHeight w:val="300"/>
        </w:trPr>
        <w:tc>
          <w:tcPr>
            <w:tcW w:w="500" w:type="dxa"/>
            <w:tcBorders>
              <w:top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14</w:t>
            </w:r>
          </w:p>
        </w:tc>
        <w:tc>
          <w:tcPr>
            <w:tcW w:w="3500"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Відсоток акцій (часток/паїв) у статутному капіталі, що належить державі</w:t>
            </w:r>
          </w:p>
        </w:tc>
        <w:tc>
          <w:tcPr>
            <w:tcW w:w="6465" w:type="dxa"/>
            <w:tcBorders>
              <w:top w:val="single" w:sz="6" w:space="0" w:color="auto"/>
              <w:left w:val="single" w:sz="6" w:space="0" w:color="auto"/>
              <w:bottom w:val="single" w:sz="6" w:space="0" w:color="auto"/>
            </w:tcBorders>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0</w:t>
            </w:r>
          </w:p>
        </w:tc>
      </w:tr>
      <w:tr w:rsidR="003C0FF2" w:rsidTr="0047638F">
        <w:tblPrEx>
          <w:tblCellMar>
            <w:top w:w="0" w:type="dxa"/>
            <w:bottom w:w="0" w:type="dxa"/>
          </w:tblCellMar>
        </w:tblPrEx>
        <w:trPr>
          <w:trHeight w:val="300"/>
        </w:trPr>
        <w:tc>
          <w:tcPr>
            <w:tcW w:w="500" w:type="dxa"/>
            <w:tcBorders>
              <w:top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15</w:t>
            </w:r>
          </w:p>
        </w:tc>
        <w:tc>
          <w:tcPr>
            <w:tcW w:w="3500"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Відсоток акцій (часток, паїв) статутного капіталу, що передано до статутного капіталу державного (національного) акціонерного товариства та/або холдингової компанії</w:t>
            </w:r>
          </w:p>
        </w:tc>
        <w:tc>
          <w:tcPr>
            <w:tcW w:w="6465" w:type="dxa"/>
            <w:tcBorders>
              <w:top w:val="single" w:sz="6" w:space="0" w:color="auto"/>
              <w:left w:val="single" w:sz="6" w:space="0" w:color="auto"/>
              <w:bottom w:val="single" w:sz="6" w:space="0" w:color="auto"/>
            </w:tcBorders>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0</w:t>
            </w:r>
          </w:p>
        </w:tc>
      </w:tr>
      <w:tr w:rsidR="003C0FF2" w:rsidTr="0047638F">
        <w:tblPrEx>
          <w:tblCellMar>
            <w:top w:w="0" w:type="dxa"/>
            <w:bottom w:w="0" w:type="dxa"/>
          </w:tblCellMar>
        </w:tblPrEx>
        <w:trPr>
          <w:trHeight w:val="300"/>
        </w:trPr>
        <w:tc>
          <w:tcPr>
            <w:tcW w:w="500" w:type="dxa"/>
            <w:tcBorders>
              <w:top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16</w:t>
            </w:r>
          </w:p>
        </w:tc>
        <w:tc>
          <w:tcPr>
            <w:tcW w:w="3500"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Середня кількість працівників за звітний період</w:t>
            </w:r>
          </w:p>
        </w:tc>
        <w:tc>
          <w:tcPr>
            <w:tcW w:w="6465" w:type="dxa"/>
            <w:tcBorders>
              <w:top w:val="single" w:sz="6" w:space="0" w:color="auto"/>
              <w:left w:val="single" w:sz="6" w:space="0" w:color="auto"/>
              <w:bottom w:val="single" w:sz="6" w:space="0" w:color="auto"/>
            </w:tcBorders>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239</w:t>
            </w:r>
          </w:p>
        </w:tc>
      </w:tr>
      <w:tr w:rsidR="003C0FF2" w:rsidTr="0047638F">
        <w:tblPrEx>
          <w:tblCellMar>
            <w:top w:w="0" w:type="dxa"/>
            <w:bottom w:w="0" w:type="dxa"/>
          </w:tblCellMar>
        </w:tblPrEx>
        <w:trPr>
          <w:trHeight w:val="300"/>
        </w:trPr>
        <w:tc>
          <w:tcPr>
            <w:tcW w:w="500" w:type="dxa"/>
            <w:tcBorders>
              <w:top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17</w:t>
            </w:r>
          </w:p>
        </w:tc>
        <w:tc>
          <w:tcPr>
            <w:tcW w:w="3500"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Витрати на оплату праці, тис. грн (для розрахунку фіктивності для суб'єктів малого підприємництва)</w:t>
            </w:r>
          </w:p>
        </w:tc>
        <w:tc>
          <w:tcPr>
            <w:tcW w:w="6465" w:type="dxa"/>
            <w:tcBorders>
              <w:top w:val="single" w:sz="6" w:space="0" w:color="auto"/>
              <w:left w:val="single" w:sz="6" w:space="0" w:color="auto"/>
              <w:bottom w:val="single" w:sz="6" w:space="0" w:color="auto"/>
            </w:tcBorders>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sz w:val="24"/>
                <w:szCs w:val="24"/>
              </w:rPr>
            </w:pPr>
          </w:p>
        </w:tc>
      </w:tr>
      <w:tr w:rsidR="003C0FF2" w:rsidTr="0047638F">
        <w:tblPrEx>
          <w:tblCellMar>
            <w:top w:w="0" w:type="dxa"/>
            <w:bottom w:w="0" w:type="dxa"/>
          </w:tblCellMar>
        </w:tblPrEx>
        <w:trPr>
          <w:trHeight w:val="300"/>
        </w:trPr>
        <w:tc>
          <w:tcPr>
            <w:tcW w:w="500" w:type="dxa"/>
            <w:tcBorders>
              <w:top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18</w:t>
            </w:r>
          </w:p>
        </w:tc>
        <w:tc>
          <w:tcPr>
            <w:tcW w:w="3500"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Основні види діяльності із зазначенням їх найменування та коду за КВЕД</w:t>
            </w:r>
          </w:p>
        </w:tc>
        <w:tc>
          <w:tcPr>
            <w:tcW w:w="6465" w:type="dxa"/>
            <w:tcBorders>
              <w:top w:val="single" w:sz="6" w:space="0" w:color="auto"/>
              <w:left w:val="single" w:sz="6" w:space="0" w:color="auto"/>
              <w:bottom w:val="single" w:sz="6" w:space="0" w:color="auto"/>
            </w:tcBorders>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49.31 - Пасажирський наземний транспорт мiського та примiського сполучення</w:t>
            </w:r>
          </w:p>
          <w:p w:rsidR="003C0FF2" w:rsidRDefault="003C0FF2"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49,39 - Iнший пасажирський наземний транспорт</w:t>
            </w:r>
          </w:p>
          <w:p w:rsidR="003C0FF2" w:rsidRDefault="003C0FF2"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68,20 - Надання в оренду й експлуатацiю власного чи орендованого нерухомого майна</w:t>
            </w:r>
          </w:p>
        </w:tc>
      </w:tr>
      <w:tr w:rsidR="003C0FF2" w:rsidTr="0047638F">
        <w:tblPrEx>
          <w:tblCellMar>
            <w:top w:w="0" w:type="dxa"/>
            <w:bottom w:w="0" w:type="dxa"/>
          </w:tblCellMar>
        </w:tblPrEx>
        <w:trPr>
          <w:trHeight w:val="300"/>
        </w:trPr>
        <w:tc>
          <w:tcPr>
            <w:tcW w:w="500" w:type="dxa"/>
            <w:tcBorders>
              <w:top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19</w:t>
            </w:r>
          </w:p>
        </w:tc>
        <w:tc>
          <w:tcPr>
            <w:tcW w:w="3500"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Структура управління особи</w:t>
            </w:r>
          </w:p>
        </w:tc>
        <w:tc>
          <w:tcPr>
            <w:tcW w:w="6465" w:type="dxa"/>
            <w:tcBorders>
              <w:top w:val="single" w:sz="6" w:space="0" w:color="auto"/>
              <w:left w:val="single" w:sz="6" w:space="0" w:color="auto"/>
              <w:bottom w:val="single" w:sz="6" w:space="0" w:color="auto"/>
            </w:tcBorders>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ab/>
              <w:t>Однорівнева</w:t>
            </w:r>
          </w:p>
          <w:p w:rsidR="003C0FF2" w:rsidRDefault="003C0FF2"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V</w:t>
            </w:r>
            <w:r>
              <w:rPr>
                <w:rFonts w:ascii="Times New Roman CYR" w:hAnsi="Times New Roman CYR" w:cs="Times New Roman CYR"/>
                <w:sz w:val="24"/>
                <w:szCs w:val="24"/>
              </w:rPr>
              <w:tab/>
              <w:t>Дворівнева</w:t>
            </w:r>
          </w:p>
          <w:p w:rsidR="003C0FF2" w:rsidRDefault="003C0FF2"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ab/>
              <w:t>Інше</w:t>
            </w:r>
          </w:p>
        </w:tc>
      </w:tr>
    </w:tbl>
    <w:p w:rsidR="003C0FF2" w:rsidRDefault="003C0FF2" w:rsidP="003C0FF2">
      <w:pPr>
        <w:widowControl w:val="0"/>
        <w:autoSpaceDE w:val="0"/>
        <w:autoSpaceDN w:val="0"/>
        <w:adjustRightInd w:val="0"/>
        <w:spacing w:after="0" w:line="240" w:lineRule="auto"/>
        <w:rPr>
          <w:rFonts w:ascii="Times New Roman CYR" w:hAnsi="Times New Roman CYR" w:cs="Times New Roman CYR"/>
          <w:sz w:val="24"/>
          <w:szCs w:val="24"/>
        </w:rPr>
      </w:pPr>
    </w:p>
    <w:p w:rsidR="003C0FF2" w:rsidRDefault="003C0FF2" w:rsidP="003C0FF2">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b/>
          <w:bCs/>
          <w:sz w:val="24"/>
          <w:szCs w:val="24"/>
        </w:rPr>
        <w:lastRenderedPageBreak/>
        <w:t>Банки, що обслуговують особу:</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500"/>
        <w:gridCol w:w="3500"/>
        <w:gridCol w:w="6465"/>
      </w:tblGrid>
      <w:tr w:rsidR="003C0FF2" w:rsidTr="0047638F">
        <w:tblPrEx>
          <w:tblCellMar>
            <w:top w:w="0" w:type="dxa"/>
            <w:bottom w:w="0" w:type="dxa"/>
          </w:tblCellMar>
        </w:tblPrEx>
        <w:trPr>
          <w:trHeight w:val="300"/>
        </w:trPr>
        <w:tc>
          <w:tcPr>
            <w:tcW w:w="500" w:type="dxa"/>
            <w:tcBorders>
              <w:top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1</w:t>
            </w:r>
          </w:p>
        </w:tc>
        <w:tc>
          <w:tcPr>
            <w:tcW w:w="3500"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Повне найменування (в т.ч. філії, відділення банку)</w:t>
            </w:r>
          </w:p>
        </w:tc>
        <w:tc>
          <w:tcPr>
            <w:tcW w:w="6465" w:type="dxa"/>
            <w:tcBorders>
              <w:top w:val="single" w:sz="6" w:space="0" w:color="auto"/>
              <w:left w:val="single" w:sz="6" w:space="0" w:color="auto"/>
              <w:bottom w:val="single" w:sz="6" w:space="0" w:color="auto"/>
            </w:tcBorders>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Акцiонерне товариство "Державний експортно-iмпортний банк України</w:t>
            </w:r>
          </w:p>
        </w:tc>
      </w:tr>
      <w:tr w:rsidR="003C0FF2" w:rsidTr="0047638F">
        <w:tblPrEx>
          <w:tblCellMar>
            <w:top w:w="0" w:type="dxa"/>
            <w:bottom w:w="0" w:type="dxa"/>
          </w:tblCellMar>
        </w:tblPrEx>
        <w:trPr>
          <w:trHeight w:val="300"/>
        </w:trPr>
        <w:tc>
          <w:tcPr>
            <w:tcW w:w="500" w:type="dxa"/>
            <w:tcBorders>
              <w:top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4"/>
                <w:szCs w:val="24"/>
              </w:rPr>
            </w:pPr>
          </w:p>
        </w:tc>
        <w:tc>
          <w:tcPr>
            <w:tcW w:w="3500"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Ідентифікаційний код юридичної особи</w:t>
            </w:r>
          </w:p>
        </w:tc>
        <w:tc>
          <w:tcPr>
            <w:tcW w:w="6465" w:type="dxa"/>
            <w:tcBorders>
              <w:top w:val="single" w:sz="6" w:space="0" w:color="auto"/>
              <w:left w:val="single" w:sz="6" w:space="0" w:color="auto"/>
              <w:bottom w:val="single" w:sz="6" w:space="0" w:color="auto"/>
            </w:tcBorders>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00032112</w:t>
            </w:r>
          </w:p>
        </w:tc>
      </w:tr>
      <w:tr w:rsidR="003C0FF2" w:rsidTr="0047638F">
        <w:tblPrEx>
          <w:tblCellMar>
            <w:top w:w="0" w:type="dxa"/>
            <w:bottom w:w="0" w:type="dxa"/>
          </w:tblCellMar>
        </w:tblPrEx>
        <w:trPr>
          <w:trHeight w:val="300"/>
        </w:trPr>
        <w:tc>
          <w:tcPr>
            <w:tcW w:w="500" w:type="dxa"/>
            <w:tcBorders>
              <w:top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4"/>
                <w:szCs w:val="24"/>
              </w:rPr>
            </w:pPr>
          </w:p>
        </w:tc>
        <w:tc>
          <w:tcPr>
            <w:tcW w:w="3500"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IBAN</w:t>
            </w:r>
          </w:p>
        </w:tc>
        <w:tc>
          <w:tcPr>
            <w:tcW w:w="6465" w:type="dxa"/>
            <w:tcBorders>
              <w:top w:val="single" w:sz="6" w:space="0" w:color="auto"/>
              <w:left w:val="single" w:sz="6" w:space="0" w:color="auto"/>
              <w:bottom w:val="single" w:sz="6" w:space="0" w:color="auto"/>
            </w:tcBorders>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UA623223130000026007000039703</w:t>
            </w:r>
          </w:p>
        </w:tc>
      </w:tr>
      <w:tr w:rsidR="003C0FF2" w:rsidTr="0047638F">
        <w:tblPrEx>
          <w:tblCellMar>
            <w:top w:w="0" w:type="dxa"/>
            <w:bottom w:w="0" w:type="dxa"/>
          </w:tblCellMar>
        </w:tblPrEx>
        <w:trPr>
          <w:trHeight w:val="300"/>
        </w:trPr>
        <w:tc>
          <w:tcPr>
            <w:tcW w:w="500" w:type="dxa"/>
            <w:tcBorders>
              <w:top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4"/>
                <w:szCs w:val="24"/>
              </w:rPr>
            </w:pPr>
          </w:p>
        </w:tc>
        <w:tc>
          <w:tcPr>
            <w:tcW w:w="3500"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Валюта рахунку</w:t>
            </w:r>
          </w:p>
        </w:tc>
        <w:tc>
          <w:tcPr>
            <w:tcW w:w="6465" w:type="dxa"/>
            <w:tcBorders>
              <w:top w:val="single" w:sz="6" w:space="0" w:color="auto"/>
              <w:left w:val="single" w:sz="6" w:space="0" w:color="auto"/>
              <w:bottom w:val="single" w:sz="6" w:space="0" w:color="auto"/>
            </w:tcBorders>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гривня</w:t>
            </w:r>
          </w:p>
        </w:tc>
      </w:tr>
    </w:tbl>
    <w:p w:rsidR="003C0FF2" w:rsidRDefault="003C0FF2" w:rsidP="003C0FF2">
      <w:pPr>
        <w:widowControl w:val="0"/>
        <w:autoSpaceDE w:val="0"/>
        <w:autoSpaceDN w:val="0"/>
        <w:adjustRightInd w:val="0"/>
        <w:spacing w:after="0" w:line="240" w:lineRule="auto"/>
        <w:rPr>
          <w:rFonts w:ascii="Times New Roman CYR" w:hAnsi="Times New Roman CYR" w:cs="Times New Roman CYR"/>
          <w:sz w:val="24"/>
          <w:szCs w:val="24"/>
        </w:rPr>
      </w:pPr>
    </w:p>
    <w:p w:rsidR="003C0FF2" w:rsidRDefault="003C0FF2" w:rsidP="003C0FF2">
      <w:pPr>
        <w:widowControl w:val="0"/>
        <w:autoSpaceDE w:val="0"/>
        <w:autoSpaceDN w:val="0"/>
        <w:adjustRightInd w:val="0"/>
        <w:spacing w:after="0" w:line="240" w:lineRule="auto"/>
        <w:rPr>
          <w:rFonts w:ascii="Times New Roman CYR" w:hAnsi="Times New Roman CYR" w:cs="Times New Roman CYR"/>
          <w:sz w:val="24"/>
          <w:szCs w:val="24"/>
        </w:rPr>
        <w:sectPr w:rsidR="003C0FF2">
          <w:pgSz w:w="12240" w:h="15840"/>
          <w:pgMar w:top="570" w:right="720" w:bottom="570" w:left="720" w:header="708" w:footer="708" w:gutter="0"/>
          <w:cols w:space="720"/>
          <w:noEndnote/>
        </w:sectPr>
      </w:pPr>
    </w:p>
    <w:p w:rsidR="003C0FF2" w:rsidRDefault="003C0FF2" w:rsidP="003C0FF2">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b/>
          <w:bCs/>
          <w:sz w:val="24"/>
          <w:szCs w:val="24"/>
        </w:rPr>
        <w:lastRenderedPageBreak/>
        <w:t>Штрафні санкції щодо особи:</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550"/>
        <w:gridCol w:w="2200"/>
        <w:gridCol w:w="2200"/>
        <w:gridCol w:w="2200"/>
        <w:gridCol w:w="4400"/>
        <w:gridCol w:w="3850"/>
      </w:tblGrid>
      <w:tr w:rsidR="003C0FF2" w:rsidTr="0047638F">
        <w:tblPrEx>
          <w:tblCellMar>
            <w:top w:w="0" w:type="dxa"/>
            <w:bottom w:w="0" w:type="dxa"/>
          </w:tblCellMar>
        </w:tblPrEx>
        <w:trPr>
          <w:trHeight w:val="300"/>
        </w:trPr>
        <w:tc>
          <w:tcPr>
            <w:tcW w:w="550" w:type="dxa"/>
            <w:tcBorders>
              <w:top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 з/п</w:t>
            </w:r>
          </w:p>
        </w:tc>
        <w:tc>
          <w:tcPr>
            <w:tcW w:w="2200"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Номер та дата рішення, яким накладено штрафну санкцію</w:t>
            </w:r>
          </w:p>
        </w:tc>
        <w:tc>
          <w:tcPr>
            <w:tcW w:w="2200"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Орган, який наклав штрафну санкцію</w:t>
            </w:r>
          </w:p>
        </w:tc>
        <w:tc>
          <w:tcPr>
            <w:tcW w:w="2200"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Суть санкції (та її розмір, якщо застосовується)</w:t>
            </w:r>
          </w:p>
        </w:tc>
        <w:tc>
          <w:tcPr>
            <w:tcW w:w="4400"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Підстава для накладення санкції (з посиланням на відповідні норми законодавства)</w:t>
            </w:r>
          </w:p>
        </w:tc>
        <w:tc>
          <w:tcPr>
            <w:tcW w:w="3850" w:type="dxa"/>
            <w:tcBorders>
              <w:top w:val="single" w:sz="6" w:space="0" w:color="auto"/>
              <w:left w:val="single" w:sz="6" w:space="0" w:color="auto"/>
              <w:bottom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Інформація про виконання</w:t>
            </w:r>
          </w:p>
        </w:tc>
      </w:tr>
      <w:tr w:rsidR="003C0FF2" w:rsidTr="0047638F">
        <w:tblPrEx>
          <w:tblCellMar>
            <w:top w:w="0" w:type="dxa"/>
            <w:bottom w:w="0" w:type="dxa"/>
          </w:tblCellMar>
        </w:tblPrEx>
        <w:trPr>
          <w:trHeight w:val="300"/>
        </w:trPr>
        <w:tc>
          <w:tcPr>
            <w:tcW w:w="550" w:type="dxa"/>
            <w:tcBorders>
              <w:top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1</w:t>
            </w:r>
          </w:p>
        </w:tc>
        <w:tc>
          <w:tcPr>
            <w:tcW w:w="2200"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2</w:t>
            </w:r>
          </w:p>
        </w:tc>
        <w:tc>
          <w:tcPr>
            <w:tcW w:w="2200"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3</w:t>
            </w:r>
          </w:p>
        </w:tc>
        <w:tc>
          <w:tcPr>
            <w:tcW w:w="2200"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4</w:t>
            </w:r>
          </w:p>
        </w:tc>
        <w:tc>
          <w:tcPr>
            <w:tcW w:w="4400"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5</w:t>
            </w:r>
          </w:p>
        </w:tc>
        <w:tc>
          <w:tcPr>
            <w:tcW w:w="3850" w:type="dxa"/>
            <w:tcBorders>
              <w:top w:val="single" w:sz="6" w:space="0" w:color="auto"/>
              <w:left w:val="single" w:sz="6" w:space="0" w:color="auto"/>
              <w:bottom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6</w:t>
            </w:r>
          </w:p>
        </w:tc>
      </w:tr>
      <w:tr w:rsidR="003C0FF2" w:rsidTr="0047638F">
        <w:tblPrEx>
          <w:tblCellMar>
            <w:top w:w="0" w:type="dxa"/>
            <w:bottom w:w="0" w:type="dxa"/>
          </w:tblCellMar>
        </w:tblPrEx>
        <w:trPr>
          <w:trHeight w:val="300"/>
        </w:trPr>
        <w:tc>
          <w:tcPr>
            <w:tcW w:w="550" w:type="dxa"/>
            <w:tcBorders>
              <w:top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1</w:t>
            </w:r>
          </w:p>
        </w:tc>
        <w:tc>
          <w:tcPr>
            <w:tcW w:w="2200" w:type="dxa"/>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АО№126645</w:t>
            </w:r>
          </w:p>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12.06.2019</w:t>
            </w:r>
          </w:p>
        </w:tc>
        <w:tc>
          <w:tcPr>
            <w:tcW w:w="2200" w:type="dxa"/>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Управлiння Укртрансбезпеки в Закарпатськiй областi</w:t>
            </w:r>
          </w:p>
        </w:tc>
        <w:tc>
          <w:tcPr>
            <w:tcW w:w="2200" w:type="dxa"/>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Штраф в розмiрi 1700,00 грн.</w:t>
            </w:r>
          </w:p>
        </w:tc>
        <w:tc>
          <w:tcPr>
            <w:tcW w:w="4400" w:type="dxa"/>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Адмiнiстративно-господарський штраф</w:t>
            </w:r>
          </w:p>
        </w:tc>
        <w:tc>
          <w:tcPr>
            <w:tcW w:w="3850" w:type="dxa"/>
            <w:tcBorders>
              <w:top w:val="single" w:sz="6" w:space="0" w:color="auto"/>
              <w:left w:val="single" w:sz="6" w:space="0" w:color="auto"/>
              <w:bottom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Сплачено 24.06.2019р.</w:t>
            </w:r>
          </w:p>
        </w:tc>
      </w:tr>
      <w:tr w:rsidR="003C0FF2" w:rsidTr="0047638F">
        <w:tblPrEx>
          <w:tblCellMar>
            <w:top w:w="0" w:type="dxa"/>
            <w:bottom w:w="0" w:type="dxa"/>
          </w:tblCellMar>
        </w:tblPrEx>
        <w:trPr>
          <w:trHeight w:val="300"/>
        </w:trPr>
        <w:tc>
          <w:tcPr>
            <w:tcW w:w="550" w:type="dxa"/>
            <w:tcBorders>
              <w:top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2</w:t>
            </w:r>
          </w:p>
        </w:tc>
        <w:tc>
          <w:tcPr>
            <w:tcW w:w="2200" w:type="dxa"/>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АО№155524</w:t>
            </w:r>
          </w:p>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08.10.2019</w:t>
            </w:r>
          </w:p>
        </w:tc>
        <w:tc>
          <w:tcPr>
            <w:tcW w:w="2200" w:type="dxa"/>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Управлiння Укртрансбезпеки в Закарпатськiй областi</w:t>
            </w:r>
          </w:p>
        </w:tc>
        <w:tc>
          <w:tcPr>
            <w:tcW w:w="2200" w:type="dxa"/>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Штраф в розмiрi 1700,00 грн.</w:t>
            </w:r>
          </w:p>
        </w:tc>
        <w:tc>
          <w:tcPr>
            <w:tcW w:w="4400" w:type="dxa"/>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Адмiнiстративно-господарський штраф</w:t>
            </w:r>
          </w:p>
        </w:tc>
        <w:tc>
          <w:tcPr>
            <w:tcW w:w="3850" w:type="dxa"/>
            <w:tcBorders>
              <w:top w:val="single" w:sz="6" w:space="0" w:color="auto"/>
              <w:left w:val="single" w:sz="6" w:space="0" w:color="auto"/>
              <w:bottom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Сплачено 15.10.2019р.</w:t>
            </w:r>
          </w:p>
        </w:tc>
      </w:tr>
      <w:tr w:rsidR="003C0FF2" w:rsidTr="0047638F">
        <w:tblPrEx>
          <w:tblCellMar>
            <w:top w:w="0" w:type="dxa"/>
            <w:bottom w:w="0" w:type="dxa"/>
          </w:tblCellMar>
        </w:tblPrEx>
        <w:trPr>
          <w:trHeight w:val="300"/>
        </w:trPr>
        <w:tc>
          <w:tcPr>
            <w:tcW w:w="550" w:type="dxa"/>
            <w:tcBorders>
              <w:top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3</w:t>
            </w:r>
          </w:p>
        </w:tc>
        <w:tc>
          <w:tcPr>
            <w:tcW w:w="2200" w:type="dxa"/>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№00102656012</w:t>
            </w:r>
          </w:p>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28.03.2019</w:t>
            </w:r>
          </w:p>
        </w:tc>
        <w:tc>
          <w:tcPr>
            <w:tcW w:w="2200" w:type="dxa"/>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ГУ ДФС України в Закарпатськiй областi</w:t>
            </w:r>
          </w:p>
        </w:tc>
        <w:tc>
          <w:tcPr>
            <w:tcW w:w="2200" w:type="dxa"/>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Штраф в розмiрi 11941,78 грн.</w:t>
            </w:r>
          </w:p>
        </w:tc>
        <w:tc>
          <w:tcPr>
            <w:tcW w:w="4400" w:type="dxa"/>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Фiнансова санкцiя за несвоєчасну сплату ПДВ</w:t>
            </w:r>
          </w:p>
        </w:tc>
        <w:tc>
          <w:tcPr>
            <w:tcW w:w="3850" w:type="dxa"/>
            <w:tcBorders>
              <w:top w:val="single" w:sz="6" w:space="0" w:color="auto"/>
              <w:left w:val="single" w:sz="6" w:space="0" w:color="auto"/>
              <w:bottom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Сплачена 02.04.2019р.</w:t>
            </w:r>
          </w:p>
        </w:tc>
      </w:tr>
      <w:tr w:rsidR="003C0FF2" w:rsidTr="0047638F">
        <w:tblPrEx>
          <w:tblCellMar>
            <w:top w:w="0" w:type="dxa"/>
            <w:bottom w:w="0" w:type="dxa"/>
          </w:tblCellMar>
        </w:tblPrEx>
        <w:trPr>
          <w:trHeight w:val="300"/>
        </w:trPr>
        <w:tc>
          <w:tcPr>
            <w:tcW w:w="550" w:type="dxa"/>
            <w:tcBorders>
              <w:top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4</w:t>
            </w:r>
          </w:p>
        </w:tc>
        <w:tc>
          <w:tcPr>
            <w:tcW w:w="2200" w:type="dxa"/>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№395-ЗХ-1-Е</w:t>
            </w:r>
          </w:p>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15.11.2019</w:t>
            </w:r>
          </w:p>
        </w:tc>
        <w:tc>
          <w:tcPr>
            <w:tcW w:w="2200" w:type="dxa"/>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НКЦПФР у Захiдному регiонi</w:t>
            </w:r>
          </w:p>
        </w:tc>
        <w:tc>
          <w:tcPr>
            <w:tcW w:w="2200" w:type="dxa"/>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Штраф в сумi 850,00грн.</w:t>
            </w:r>
          </w:p>
        </w:tc>
        <w:tc>
          <w:tcPr>
            <w:tcW w:w="4400" w:type="dxa"/>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Фiнансова санкцiя за правопорушення на ринку цiнних паперiв</w:t>
            </w:r>
          </w:p>
        </w:tc>
        <w:tc>
          <w:tcPr>
            <w:tcW w:w="3850" w:type="dxa"/>
            <w:tcBorders>
              <w:top w:val="single" w:sz="6" w:space="0" w:color="auto"/>
              <w:left w:val="single" w:sz="6" w:space="0" w:color="auto"/>
              <w:bottom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сплачено 27.11.2019р.</w:t>
            </w:r>
          </w:p>
        </w:tc>
      </w:tr>
    </w:tbl>
    <w:p w:rsidR="003C0FF2" w:rsidRDefault="003C0FF2" w:rsidP="003C0FF2">
      <w:pPr>
        <w:widowControl w:val="0"/>
        <w:autoSpaceDE w:val="0"/>
        <w:autoSpaceDN w:val="0"/>
        <w:adjustRightInd w:val="0"/>
        <w:spacing w:after="0" w:line="240" w:lineRule="auto"/>
        <w:rPr>
          <w:rFonts w:ascii="Times New Roman CYR" w:hAnsi="Times New Roman CYR" w:cs="Times New Roman CYR"/>
          <w:sz w:val="20"/>
          <w:szCs w:val="20"/>
        </w:rPr>
      </w:pPr>
    </w:p>
    <w:p w:rsidR="003C0FF2" w:rsidRDefault="003C0FF2" w:rsidP="003C0FF2">
      <w:pPr>
        <w:widowControl w:val="0"/>
        <w:autoSpaceDE w:val="0"/>
        <w:autoSpaceDN w:val="0"/>
        <w:adjustRightInd w:val="0"/>
        <w:spacing w:after="0" w:line="240" w:lineRule="auto"/>
        <w:rPr>
          <w:rFonts w:ascii="Times New Roman CYR" w:hAnsi="Times New Roman CYR" w:cs="Times New Roman CYR"/>
          <w:sz w:val="20"/>
          <w:szCs w:val="20"/>
        </w:rPr>
        <w:sectPr w:rsidR="003C0FF2">
          <w:pgSz w:w="16837" w:h="11905" w:orient="landscape"/>
          <w:pgMar w:top="570" w:right="720" w:bottom="570" w:left="720" w:header="708" w:footer="708" w:gutter="0"/>
          <w:cols w:space="720"/>
          <w:noEndnote/>
        </w:sectPr>
      </w:pPr>
    </w:p>
    <w:p w:rsidR="003C0FF2" w:rsidRDefault="003C0FF2" w:rsidP="003C0FF2">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b/>
          <w:bCs/>
          <w:i/>
          <w:iCs/>
          <w:sz w:val="24"/>
          <w:szCs w:val="24"/>
        </w:rPr>
        <w:lastRenderedPageBreak/>
        <w:t>2. Органи управління та посадові особи. Організаційна структура</w:t>
      </w:r>
    </w:p>
    <w:p w:rsidR="003C0FF2" w:rsidRDefault="003C0FF2" w:rsidP="003C0FF2">
      <w:pPr>
        <w:widowControl w:val="0"/>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t>Органи управління</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550"/>
        <w:gridCol w:w="1450"/>
        <w:gridCol w:w="4000"/>
        <w:gridCol w:w="4000"/>
      </w:tblGrid>
      <w:tr w:rsidR="003C0FF2" w:rsidTr="0047638F">
        <w:tblPrEx>
          <w:tblCellMar>
            <w:top w:w="0" w:type="dxa"/>
            <w:bottom w:w="0" w:type="dxa"/>
          </w:tblCellMar>
        </w:tblPrEx>
        <w:trPr>
          <w:trHeight w:val="200"/>
        </w:trPr>
        <w:tc>
          <w:tcPr>
            <w:tcW w:w="550" w:type="dxa"/>
            <w:tcBorders>
              <w:top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з/п</w:t>
            </w:r>
          </w:p>
        </w:tc>
        <w:tc>
          <w:tcPr>
            <w:tcW w:w="1450"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Назва органу управління (контролю)</w:t>
            </w:r>
          </w:p>
        </w:tc>
        <w:tc>
          <w:tcPr>
            <w:tcW w:w="4000"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Кількісний склад органу управління (контролю)</w:t>
            </w:r>
          </w:p>
        </w:tc>
        <w:tc>
          <w:tcPr>
            <w:tcW w:w="4000" w:type="dxa"/>
            <w:tcBorders>
              <w:top w:val="single" w:sz="6" w:space="0" w:color="auto"/>
              <w:left w:val="single" w:sz="6" w:space="0" w:color="auto"/>
              <w:bottom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Персональний склад органу управління (контролю)</w:t>
            </w:r>
          </w:p>
        </w:tc>
      </w:tr>
      <w:tr w:rsidR="003C0FF2" w:rsidTr="0047638F">
        <w:tblPrEx>
          <w:tblCellMar>
            <w:top w:w="0" w:type="dxa"/>
            <w:bottom w:w="0" w:type="dxa"/>
          </w:tblCellMar>
        </w:tblPrEx>
        <w:trPr>
          <w:trHeight w:val="200"/>
        </w:trPr>
        <w:tc>
          <w:tcPr>
            <w:tcW w:w="550" w:type="dxa"/>
            <w:tcBorders>
              <w:top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w:t>
            </w:r>
          </w:p>
        </w:tc>
        <w:tc>
          <w:tcPr>
            <w:tcW w:w="1450"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w:t>
            </w:r>
          </w:p>
        </w:tc>
        <w:tc>
          <w:tcPr>
            <w:tcW w:w="4000"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w:t>
            </w:r>
          </w:p>
        </w:tc>
        <w:tc>
          <w:tcPr>
            <w:tcW w:w="4000" w:type="dxa"/>
            <w:tcBorders>
              <w:top w:val="single" w:sz="6" w:space="0" w:color="auto"/>
              <w:left w:val="single" w:sz="6" w:space="0" w:color="auto"/>
              <w:bottom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w:t>
            </w:r>
          </w:p>
        </w:tc>
      </w:tr>
      <w:tr w:rsidR="003C0FF2" w:rsidTr="0047638F">
        <w:tblPrEx>
          <w:tblCellMar>
            <w:top w:w="0" w:type="dxa"/>
            <w:bottom w:w="0" w:type="dxa"/>
          </w:tblCellMar>
        </w:tblPrEx>
        <w:trPr>
          <w:trHeight w:val="200"/>
        </w:trPr>
        <w:tc>
          <w:tcPr>
            <w:tcW w:w="550" w:type="dxa"/>
            <w:tcBorders>
              <w:top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w:t>
            </w:r>
          </w:p>
        </w:tc>
        <w:tc>
          <w:tcPr>
            <w:tcW w:w="1450" w:type="dxa"/>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Загальнi збори акцiонерiв</w:t>
            </w:r>
          </w:p>
        </w:tc>
        <w:tc>
          <w:tcPr>
            <w:tcW w:w="4000" w:type="dxa"/>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Вищий орган товариства</w:t>
            </w:r>
          </w:p>
        </w:tc>
        <w:tc>
          <w:tcPr>
            <w:tcW w:w="4000" w:type="dxa"/>
            <w:tcBorders>
              <w:top w:val="single" w:sz="6" w:space="0" w:color="auto"/>
              <w:left w:val="single" w:sz="6" w:space="0" w:color="auto"/>
              <w:bottom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Акцiонери та їх представники</w:t>
            </w:r>
          </w:p>
        </w:tc>
      </w:tr>
      <w:tr w:rsidR="003C0FF2" w:rsidTr="0047638F">
        <w:tblPrEx>
          <w:tblCellMar>
            <w:top w:w="0" w:type="dxa"/>
            <w:bottom w:w="0" w:type="dxa"/>
          </w:tblCellMar>
        </w:tblPrEx>
        <w:trPr>
          <w:trHeight w:val="200"/>
        </w:trPr>
        <w:tc>
          <w:tcPr>
            <w:tcW w:w="550" w:type="dxa"/>
            <w:tcBorders>
              <w:top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w:t>
            </w:r>
          </w:p>
        </w:tc>
        <w:tc>
          <w:tcPr>
            <w:tcW w:w="1450" w:type="dxa"/>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Наглядова рада</w:t>
            </w:r>
          </w:p>
        </w:tc>
        <w:tc>
          <w:tcPr>
            <w:tcW w:w="4000" w:type="dxa"/>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Голова  та члени наглядової ради в складi 3 осiб, з 19.04.2019р. - 2 особи</w:t>
            </w:r>
          </w:p>
        </w:tc>
        <w:tc>
          <w:tcPr>
            <w:tcW w:w="4000" w:type="dxa"/>
            <w:tcBorders>
              <w:top w:val="single" w:sz="6" w:space="0" w:color="auto"/>
              <w:left w:val="single" w:sz="6" w:space="0" w:color="auto"/>
              <w:bottom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Шкрiбляк Андрiй Миколайович голова НР</w:t>
            </w:r>
          </w:p>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Члени:</w:t>
            </w:r>
          </w:p>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Товт Наталiя Андрiївна</w:t>
            </w:r>
          </w:p>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Козун Андрiй Володимирович до 19.04.2019р.</w:t>
            </w:r>
          </w:p>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p>
        </w:tc>
      </w:tr>
      <w:tr w:rsidR="003C0FF2" w:rsidTr="0047638F">
        <w:tblPrEx>
          <w:tblCellMar>
            <w:top w:w="0" w:type="dxa"/>
            <w:bottom w:w="0" w:type="dxa"/>
          </w:tblCellMar>
        </w:tblPrEx>
        <w:trPr>
          <w:trHeight w:val="200"/>
        </w:trPr>
        <w:tc>
          <w:tcPr>
            <w:tcW w:w="550" w:type="dxa"/>
            <w:tcBorders>
              <w:top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w:t>
            </w:r>
          </w:p>
        </w:tc>
        <w:tc>
          <w:tcPr>
            <w:tcW w:w="1450" w:type="dxa"/>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Виконавчий орган</w:t>
            </w:r>
          </w:p>
        </w:tc>
        <w:tc>
          <w:tcPr>
            <w:tcW w:w="4000" w:type="dxa"/>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Директор</w:t>
            </w:r>
          </w:p>
        </w:tc>
        <w:tc>
          <w:tcPr>
            <w:tcW w:w="4000" w:type="dxa"/>
            <w:tcBorders>
              <w:top w:val="single" w:sz="6" w:space="0" w:color="auto"/>
              <w:left w:val="single" w:sz="6" w:space="0" w:color="auto"/>
              <w:bottom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Козун Володимир Iванович</w:t>
            </w:r>
          </w:p>
        </w:tc>
      </w:tr>
    </w:tbl>
    <w:p w:rsidR="003C0FF2" w:rsidRDefault="003C0FF2" w:rsidP="003C0FF2">
      <w:pPr>
        <w:widowControl w:val="0"/>
        <w:autoSpaceDE w:val="0"/>
        <w:autoSpaceDN w:val="0"/>
        <w:adjustRightInd w:val="0"/>
        <w:spacing w:after="0" w:line="240" w:lineRule="auto"/>
        <w:rPr>
          <w:rFonts w:ascii="Times New Roman CYR" w:hAnsi="Times New Roman CYR" w:cs="Times New Roman CYR"/>
        </w:rPr>
      </w:pPr>
    </w:p>
    <w:p w:rsidR="003C0FF2" w:rsidRDefault="003C0FF2" w:rsidP="003C0FF2">
      <w:pPr>
        <w:widowControl w:val="0"/>
        <w:autoSpaceDE w:val="0"/>
        <w:autoSpaceDN w:val="0"/>
        <w:adjustRightInd w:val="0"/>
        <w:spacing w:after="0" w:line="240" w:lineRule="auto"/>
        <w:rPr>
          <w:rFonts w:ascii="Times New Roman CYR" w:hAnsi="Times New Roman CYR" w:cs="Times New Roman CYR"/>
        </w:rPr>
        <w:sectPr w:rsidR="003C0FF2">
          <w:pgSz w:w="12240" w:h="15840"/>
          <w:pgMar w:top="570" w:right="720" w:bottom="570" w:left="720" w:header="708" w:footer="708" w:gutter="0"/>
          <w:cols w:space="720"/>
          <w:noEndnote/>
        </w:sectPr>
      </w:pPr>
    </w:p>
    <w:p w:rsidR="003C0FF2" w:rsidRDefault="003C0FF2" w:rsidP="003C0FF2">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b/>
          <w:bCs/>
          <w:sz w:val="24"/>
          <w:szCs w:val="24"/>
        </w:rPr>
        <w:lastRenderedPageBreak/>
        <w:t>Інформація щодо посадових осіб</w:t>
      </w:r>
    </w:p>
    <w:p w:rsidR="003C0FF2" w:rsidRDefault="003C0FF2" w:rsidP="003C0FF2">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Рада</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550"/>
        <w:gridCol w:w="2050"/>
        <w:gridCol w:w="2100"/>
        <w:gridCol w:w="1100"/>
        <w:gridCol w:w="800"/>
        <w:gridCol w:w="1000"/>
        <w:gridCol w:w="1000"/>
        <w:gridCol w:w="900"/>
        <w:gridCol w:w="2000"/>
        <w:gridCol w:w="1400"/>
        <w:gridCol w:w="1400"/>
        <w:gridCol w:w="1100"/>
      </w:tblGrid>
      <w:tr w:rsidR="003C0FF2" w:rsidTr="0047638F">
        <w:tblPrEx>
          <w:tblCellMar>
            <w:top w:w="0" w:type="dxa"/>
            <w:bottom w:w="0" w:type="dxa"/>
          </w:tblCellMar>
        </w:tblPrEx>
        <w:trPr>
          <w:trHeight w:val="200"/>
        </w:trPr>
        <w:tc>
          <w:tcPr>
            <w:tcW w:w="550" w:type="dxa"/>
            <w:tcBorders>
              <w:top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 з/п</w:t>
            </w:r>
          </w:p>
        </w:tc>
        <w:tc>
          <w:tcPr>
            <w:tcW w:w="2050"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Посада</w:t>
            </w:r>
          </w:p>
        </w:tc>
        <w:tc>
          <w:tcPr>
            <w:tcW w:w="2100"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Ім'я</w:t>
            </w:r>
          </w:p>
        </w:tc>
        <w:tc>
          <w:tcPr>
            <w:tcW w:w="1100"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РНОКПП</w:t>
            </w:r>
          </w:p>
        </w:tc>
        <w:tc>
          <w:tcPr>
            <w:tcW w:w="800"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УНЗР</w:t>
            </w:r>
          </w:p>
        </w:tc>
        <w:tc>
          <w:tcPr>
            <w:tcW w:w="1000"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Рік народження</w:t>
            </w:r>
          </w:p>
        </w:tc>
        <w:tc>
          <w:tcPr>
            <w:tcW w:w="1000"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Освіта</w:t>
            </w:r>
          </w:p>
        </w:tc>
        <w:tc>
          <w:tcPr>
            <w:tcW w:w="900"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Стаж роботи (років)</w:t>
            </w:r>
          </w:p>
        </w:tc>
        <w:tc>
          <w:tcPr>
            <w:tcW w:w="2000"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Повне найменування, ідентифікаційний код юридичної особи та посада(и), яку(і) займав(є) за останні 5 років</w:t>
            </w:r>
          </w:p>
        </w:tc>
        <w:tc>
          <w:tcPr>
            <w:tcW w:w="1400"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Дата набуття повноважень та строк, на який обрано</w:t>
            </w:r>
          </w:p>
        </w:tc>
        <w:tc>
          <w:tcPr>
            <w:tcW w:w="1400"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Непогашена судимість за корисливі та посадові злочини (Так/Ні)</w:t>
            </w:r>
          </w:p>
        </w:tc>
        <w:tc>
          <w:tcPr>
            <w:tcW w:w="1100" w:type="dxa"/>
            <w:tcBorders>
              <w:top w:val="single" w:sz="6" w:space="0" w:color="auto"/>
              <w:left w:val="single" w:sz="6" w:space="0" w:color="auto"/>
              <w:bottom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Стать чоловіча/ жіноча - (ч/ж)</w:t>
            </w:r>
          </w:p>
        </w:tc>
      </w:tr>
      <w:tr w:rsidR="003C0FF2" w:rsidTr="0047638F">
        <w:tblPrEx>
          <w:tblCellMar>
            <w:top w:w="0" w:type="dxa"/>
            <w:bottom w:w="0" w:type="dxa"/>
          </w:tblCellMar>
        </w:tblPrEx>
        <w:trPr>
          <w:trHeight w:val="200"/>
        </w:trPr>
        <w:tc>
          <w:tcPr>
            <w:tcW w:w="550" w:type="dxa"/>
            <w:tcBorders>
              <w:top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1</w:t>
            </w:r>
          </w:p>
        </w:tc>
        <w:tc>
          <w:tcPr>
            <w:tcW w:w="2050"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2</w:t>
            </w:r>
          </w:p>
        </w:tc>
        <w:tc>
          <w:tcPr>
            <w:tcW w:w="2100"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3</w:t>
            </w:r>
          </w:p>
        </w:tc>
        <w:tc>
          <w:tcPr>
            <w:tcW w:w="1100"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4</w:t>
            </w:r>
          </w:p>
        </w:tc>
        <w:tc>
          <w:tcPr>
            <w:tcW w:w="800"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5</w:t>
            </w:r>
          </w:p>
        </w:tc>
        <w:tc>
          <w:tcPr>
            <w:tcW w:w="1000"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6</w:t>
            </w:r>
          </w:p>
        </w:tc>
        <w:tc>
          <w:tcPr>
            <w:tcW w:w="1000"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7</w:t>
            </w:r>
          </w:p>
        </w:tc>
        <w:tc>
          <w:tcPr>
            <w:tcW w:w="900"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8</w:t>
            </w:r>
          </w:p>
        </w:tc>
        <w:tc>
          <w:tcPr>
            <w:tcW w:w="2000"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9</w:t>
            </w:r>
          </w:p>
        </w:tc>
        <w:tc>
          <w:tcPr>
            <w:tcW w:w="1400"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10</w:t>
            </w:r>
          </w:p>
        </w:tc>
        <w:tc>
          <w:tcPr>
            <w:tcW w:w="1400"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11</w:t>
            </w:r>
          </w:p>
        </w:tc>
        <w:tc>
          <w:tcPr>
            <w:tcW w:w="1100" w:type="dxa"/>
            <w:tcBorders>
              <w:top w:val="single" w:sz="6" w:space="0" w:color="auto"/>
              <w:left w:val="single" w:sz="6" w:space="0" w:color="auto"/>
              <w:bottom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12</w:t>
            </w:r>
          </w:p>
        </w:tc>
      </w:tr>
      <w:tr w:rsidR="003C0FF2" w:rsidTr="0047638F">
        <w:tblPrEx>
          <w:tblCellMar>
            <w:top w:w="0" w:type="dxa"/>
            <w:bottom w:w="0" w:type="dxa"/>
          </w:tblCellMar>
        </w:tblPrEx>
        <w:trPr>
          <w:trHeight w:val="200"/>
        </w:trPr>
        <w:tc>
          <w:tcPr>
            <w:tcW w:w="550" w:type="dxa"/>
            <w:tcBorders>
              <w:top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1</w:t>
            </w:r>
          </w:p>
        </w:tc>
        <w:tc>
          <w:tcPr>
            <w:tcW w:w="2050"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Голова Наглядової ради</w:t>
            </w:r>
          </w:p>
        </w:tc>
        <w:tc>
          <w:tcPr>
            <w:tcW w:w="2100"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Шкрiбляк Андрiй Миколайович</w:t>
            </w:r>
          </w:p>
        </w:tc>
        <w:tc>
          <w:tcPr>
            <w:tcW w:w="1100"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0"/>
                <w:szCs w:val="20"/>
              </w:rPr>
            </w:pPr>
          </w:p>
        </w:tc>
        <w:tc>
          <w:tcPr>
            <w:tcW w:w="800"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0"/>
                <w:szCs w:val="20"/>
              </w:rPr>
            </w:pPr>
          </w:p>
        </w:tc>
        <w:tc>
          <w:tcPr>
            <w:tcW w:w="1000"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1970</w:t>
            </w:r>
          </w:p>
        </w:tc>
        <w:tc>
          <w:tcPr>
            <w:tcW w:w="1000"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вища, Тернопiльська Академiя народного господарства, економiст</w:t>
            </w:r>
          </w:p>
        </w:tc>
        <w:tc>
          <w:tcPr>
            <w:tcW w:w="900"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25</w:t>
            </w:r>
          </w:p>
        </w:tc>
        <w:tc>
          <w:tcPr>
            <w:tcW w:w="2000"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ПАТта АТ "Ужгородське АТП-12107"</w:t>
            </w:r>
          </w:p>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03114017</w:t>
            </w:r>
          </w:p>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Директор авторинку ринку</w:t>
            </w:r>
          </w:p>
        </w:tc>
        <w:tc>
          <w:tcPr>
            <w:tcW w:w="1400"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27.04.2018</w:t>
            </w:r>
          </w:p>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3 роки</w:t>
            </w:r>
          </w:p>
        </w:tc>
        <w:tc>
          <w:tcPr>
            <w:tcW w:w="1400"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Ні</w:t>
            </w:r>
          </w:p>
        </w:tc>
        <w:tc>
          <w:tcPr>
            <w:tcW w:w="1100" w:type="dxa"/>
            <w:tcBorders>
              <w:top w:val="single" w:sz="6" w:space="0" w:color="auto"/>
              <w:left w:val="single" w:sz="6" w:space="0" w:color="auto"/>
              <w:bottom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ч</w:t>
            </w:r>
          </w:p>
        </w:tc>
      </w:tr>
      <w:tr w:rsidR="003C0FF2" w:rsidTr="0047638F">
        <w:tblPrEx>
          <w:tblCellMar>
            <w:top w:w="0" w:type="dxa"/>
            <w:bottom w:w="0" w:type="dxa"/>
          </w:tblCellMar>
        </w:tblPrEx>
        <w:trPr>
          <w:trHeight w:val="200"/>
        </w:trPr>
        <w:tc>
          <w:tcPr>
            <w:tcW w:w="550" w:type="dxa"/>
            <w:tcBorders>
              <w:top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2</w:t>
            </w:r>
          </w:p>
        </w:tc>
        <w:tc>
          <w:tcPr>
            <w:tcW w:w="2050"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Член Наглядової ради</w:t>
            </w:r>
          </w:p>
        </w:tc>
        <w:tc>
          <w:tcPr>
            <w:tcW w:w="2100"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Товт Наталiя Андрiївна</w:t>
            </w:r>
          </w:p>
        </w:tc>
        <w:tc>
          <w:tcPr>
            <w:tcW w:w="1100"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0"/>
                <w:szCs w:val="20"/>
              </w:rPr>
            </w:pPr>
          </w:p>
        </w:tc>
        <w:tc>
          <w:tcPr>
            <w:tcW w:w="800"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0"/>
                <w:szCs w:val="20"/>
              </w:rPr>
            </w:pPr>
          </w:p>
        </w:tc>
        <w:tc>
          <w:tcPr>
            <w:tcW w:w="1000"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1969</w:t>
            </w:r>
          </w:p>
        </w:tc>
        <w:tc>
          <w:tcPr>
            <w:tcW w:w="1000"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вища</w:t>
            </w:r>
          </w:p>
        </w:tc>
        <w:tc>
          <w:tcPr>
            <w:tcW w:w="900"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40</w:t>
            </w:r>
          </w:p>
        </w:tc>
        <w:tc>
          <w:tcPr>
            <w:tcW w:w="2000"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 xml:space="preserve">Не працює </w:t>
            </w:r>
          </w:p>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1754605868</w:t>
            </w:r>
          </w:p>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Пенсiонерка</w:t>
            </w:r>
          </w:p>
        </w:tc>
        <w:tc>
          <w:tcPr>
            <w:tcW w:w="1400"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27.04.2018</w:t>
            </w:r>
          </w:p>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3 роки</w:t>
            </w:r>
          </w:p>
        </w:tc>
        <w:tc>
          <w:tcPr>
            <w:tcW w:w="1400"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Ні</w:t>
            </w:r>
          </w:p>
        </w:tc>
        <w:tc>
          <w:tcPr>
            <w:tcW w:w="1100" w:type="dxa"/>
            <w:tcBorders>
              <w:top w:val="single" w:sz="6" w:space="0" w:color="auto"/>
              <w:left w:val="single" w:sz="6" w:space="0" w:color="auto"/>
              <w:bottom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ж</w:t>
            </w:r>
          </w:p>
        </w:tc>
      </w:tr>
      <w:tr w:rsidR="003C0FF2" w:rsidTr="0047638F">
        <w:tblPrEx>
          <w:tblCellMar>
            <w:top w:w="0" w:type="dxa"/>
            <w:bottom w:w="0" w:type="dxa"/>
          </w:tblCellMar>
        </w:tblPrEx>
        <w:trPr>
          <w:trHeight w:val="200"/>
        </w:trPr>
        <w:tc>
          <w:tcPr>
            <w:tcW w:w="550" w:type="dxa"/>
            <w:tcBorders>
              <w:top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3</w:t>
            </w:r>
          </w:p>
        </w:tc>
        <w:tc>
          <w:tcPr>
            <w:tcW w:w="2050"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Член Наглядової ради до 19.04.2019р.</w:t>
            </w:r>
          </w:p>
        </w:tc>
        <w:tc>
          <w:tcPr>
            <w:tcW w:w="2100"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Козун Андрiй Володимирович</w:t>
            </w:r>
          </w:p>
        </w:tc>
        <w:tc>
          <w:tcPr>
            <w:tcW w:w="1100"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0"/>
                <w:szCs w:val="20"/>
              </w:rPr>
            </w:pPr>
          </w:p>
        </w:tc>
        <w:tc>
          <w:tcPr>
            <w:tcW w:w="800"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0"/>
                <w:szCs w:val="20"/>
              </w:rPr>
            </w:pPr>
          </w:p>
        </w:tc>
        <w:tc>
          <w:tcPr>
            <w:tcW w:w="1000"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1969</w:t>
            </w:r>
          </w:p>
        </w:tc>
        <w:tc>
          <w:tcPr>
            <w:tcW w:w="1000"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Вища, УжНУ, iнженерно-технiчний факультет</w:t>
            </w:r>
          </w:p>
        </w:tc>
        <w:tc>
          <w:tcPr>
            <w:tcW w:w="900"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7</w:t>
            </w:r>
          </w:p>
        </w:tc>
        <w:tc>
          <w:tcPr>
            <w:tcW w:w="2000"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ПАТта  АТ "Ужгородське АТП-12107"</w:t>
            </w:r>
          </w:p>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03114017</w:t>
            </w:r>
          </w:p>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Головний механiк</w:t>
            </w:r>
          </w:p>
        </w:tc>
        <w:tc>
          <w:tcPr>
            <w:tcW w:w="1400"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27.04.2018</w:t>
            </w:r>
          </w:p>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3 роки</w:t>
            </w:r>
          </w:p>
        </w:tc>
        <w:tc>
          <w:tcPr>
            <w:tcW w:w="1400"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Ні</w:t>
            </w:r>
          </w:p>
        </w:tc>
        <w:tc>
          <w:tcPr>
            <w:tcW w:w="1100" w:type="dxa"/>
            <w:tcBorders>
              <w:top w:val="single" w:sz="6" w:space="0" w:color="auto"/>
              <w:left w:val="single" w:sz="6" w:space="0" w:color="auto"/>
              <w:bottom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ч</w:t>
            </w:r>
          </w:p>
        </w:tc>
      </w:tr>
    </w:tbl>
    <w:p w:rsidR="003C0FF2" w:rsidRDefault="003C0FF2" w:rsidP="003C0FF2">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Виконавчий орган</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550"/>
        <w:gridCol w:w="2050"/>
        <w:gridCol w:w="2100"/>
        <w:gridCol w:w="1100"/>
        <w:gridCol w:w="800"/>
        <w:gridCol w:w="1000"/>
        <w:gridCol w:w="1000"/>
        <w:gridCol w:w="900"/>
        <w:gridCol w:w="2000"/>
        <w:gridCol w:w="1400"/>
        <w:gridCol w:w="1400"/>
        <w:gridCol w:w="1100"/>
      </w:tblGrid>
      <w:tr w:rsidR="003C0FF2" w:rsidTr="0047638F">
        <w:tblPrEx>
          <w:tblCellMar>
            <w:top w:w="0" w:type="dxa"/>
            <w:bottom w:w="0" w:type="dxa"/>
          </w:tblCellMar>
        </w:tblPrEx>
        <w:trPr>
          <w:trHeight w:val="200"/>
        </w:trPr>
        <w:tc>
          <w:tcPr>
            <w:tcW w:w="550" w:type="dxa"/>
            <w:tcBorders>
              <w:top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 з/п</w:t>
            </w:r>
          </w:p>
        </w:tc>
        <w:tc>
          <w:tcPr>
            <w:tcW w:w="2050"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Посада</w:t>
            </w:r>
          </w:p>
        </w:tc>
        <w:tc>
          <w:tcPr>
            <w:tcW w:w="2100"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Ім'я</w:t>
            </w:r>
          </w:p>
        </w:tc>
        <w:tc>
          <w:tcPr>
            <w:tcW w:w="1100"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РНОКПП</w:t>
            </w:r>
          </w:p>
        </w:tc>
        <w:tc>
          <w:tcPr>
            <w:tcW w:w="800"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УНЗР</w:t>
            </w:r>
          </w:p>
        </w:tc>
        <w:tc>
          <w:tcPr>
            <w:tcW w:w="1000"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Рік народження</w:t>
            </w:r>
          </w:p>
        </w:tc>
        <w:tc>
          <w:tcPr>
            <w:tcW w:w="1000"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Освіта</w:t>
            </w:r>
          </w:p>
        </w:tc>
        <w:tc>
          <w:tcPr>
            <w:tcW w:w="900"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Стаж роботи (років)</w:t>
            </w:r>
          </w:p>
        </w:tc>
        <w:tc>
          <w:tcPr>
            <w:tcW w:w="2000"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Повне найменування, ідентифікаційний код юридичної особи та посада(и), яку(і) займав(є) за останні 5 років</w:t>
            </w:r>
          </w:p>
        </w:tc>
        <w:tc>
          <w:tcPr>
            <w:tcW w:w="1400"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Дата набуття повноважень та строк, на який обрано</w:t>
            </w:r>
          </w:p>
        </w:tc>
        <w:tc>
          <w:tcPr>
            <w:tcW w:w="1400"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Непогашена судимість за корисливі та посадові злочини (Так/Ні)</w:t>
            </w:r>
          </w:p>
        </w:tc>
        <w:tc>
          <w:tcPr>
            <w:tcW w:w="1100" w:type="dxa"/>
            <w:tcBorders>
              <w:top w:val="single" w:sz="6" w:space="0" w:color="auto"/>
              <w:left w:val="single" w:sz="6" w:space="0" w:color="auto"/>
              <w:bottom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Стать чоловіча/ жіноча - (ч/ж)</w:t>
            </w:r>
          </w:p>
        </w:tc>
      </w:tr>
      <w:tr w:rsidR="003C0FF2" w:rsidTr="0047638F">
        <w:tblPrEx>
          <w:tblCellMar>
            <w:top w:w="0" w:type="dxa"/>
            <w:bottom w:w="0" w:type="dxa"/>
          </w:tblCellMar>
        </w:tblPrEx>
        <w:trPr>
          <w:trHeight w:val="200"/>
        </w:trPr>
        <w:tc>
          <w:tcPr>
            <w:tcW w:w="550" w:type="dxa"/>
            <w:tcBorders>
              <w:top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1</w:t>
            </w:r>
          </w:p>
        </w:tc>
        <w:tc>
          <w:tcPr>
            <w:tcW w:w="2050"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2</w:t>
            </w:r>
          </w:p>
        </w:tc>
        <w:tc>
          <w:tcPr>
            <w:tcW w:w="2100"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3</w:t>
            </w:r>
          </w:p>
        </w:tc>
        <w:tc>
          <w:tcPr>
            <w:tcW w:w="1100"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4</w:t>
            </w:r>
          </w:p>
        </w:tc>
        <w:tc>
          <w:tcPr>
            <w:tcW w:w="800"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5</w:t>
            </w:r>
          </w:p>
        </w:tc>
        <w:tc>
          <w:tcPr>
            <w:tcW w:w="1000"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6</w:t>
            </w:r>
          </w:p>
        </w:tc>
        <w:tc>
          <w:tcPr>
            <w:tcW w:w="1000"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7</w:t>
            </w:r>
          </w:p>
        </w:tc>
        <w:tc>
          <w:tcPr>
            <w:tcW w:w="900"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8</w:t>
            </w:r>
          </w:p>
        </w:tc>
        <w:tc>
          <w:tcPr>
            <w:tcW w:w="2000"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9</w:t>
            </w:r>
          </w:p>
        </w:tc>
        <w:tc>
          <w:tcPr>
            <w:tcW w:w="1400"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10</w:t>
            </w:r>
          </w:p>
        </w:tc>
        <w:tc>
          <w:tcPr>
            <w:tcW w:w="1400"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11</w:t>
            </w:r>
          </w:p>
        </w:tc>
        <w:tc>
          <w:tcPr>
            <w:tcW w:w="1100" w:type="dxa"/>
            <w:tcBorders>
              <w:top w:val="single" w:sz="6" w:space="0" w:color="auto"/>
              <w:left w:val="single" w:sz="6" w:space="0" w:color="auto"/>
              <w:bottom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12</w:t>
            </w:r>
          </w:p>
        </w:tc>
      </w:tr>
      <w:tr w:rsidR="003C0FF2" w:rsidTr="0047638F">
        <w:tblPrEx>
          <w:tblCellMar>
            <w:top w:w="0" w:type="dxa"/>
            <w:bottom w:w="0" w:type="dxa"/>
          </w:tblCellMar>
        </w:tblPrEx>
        <w:trPr>
          <w:trHeight w:val="200"/>
        </w:trPr>
        <w:tc>
          <w:tcPr>
            <w:tcW w:w="550" w:type="dxa"/>
            <w:tcBorders>
              <w:top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1</w:t>
            </w:r>
          </w:p>
        </w:tc>
        <w:tc>
          <w:tcPr>
            <w:tcW w:w="2050"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Директор</w:t>
            </w:r>
          </w:p>
        </w:tc>
        <w:tc>
          <w:tcPr>
            <w:tcW w:w="2100"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Козун Володимир Iванович</w:t>
            </w:r>
          </w:p>
        </w:tc>
        <w:tc>
          <w:tcPr>
            <w:tcW w:w="1100"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0"/>
                <w:szCs w:val="20"/>
              </w:rPr>
            </w:pPr>
          </w:p>
        </w:tc>
        <w:tc>
          <w:tcPr>
            <w:tcW w:w="800"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0"/>
                <w:szCs w:val="20"/>
              </w:rPr>
            </w:pPr>
          </w:p>
        </w:tc>
        <w:tc>
          <w:tcPr>
            <w:tcW w:w="1000"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1960</w:t>
            </w:r>
          </w:p>
        </w:tc>
        <w:tc>
          <w:tcPr>
            <w:tcW w:w="1000"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вища, Львiвський полiтехн</w:t>
            </w:r>
            <w:r>
              <w:rPr>
                <w:rFonts w:ascii="Times New Roman CYR" w:hAnsi="Times New Roman CYR" w:cs="Times New Roman CYR"/>
                <w:sz w:val="20"/>
                <w:szCs w:val="20"/>
              </w:rPr>
              <w:lastRenderedPageBreak/>
              <w:t>iчний iнститут, iнженер</w:t>
            </w:r>
          </w:p>
        </w:tc>
        <w:tc>
          <w:tcPr>
            <w:tcW w:w="900"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lastRenderedPageBreak/>
              <w:t>36</w:t>
            </w:r>
          </w:p>
        </w:tc>
        <w:tc>
          <w:tcPr>
            <w:tcW w:w="2000"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ПАТ "Ужгородське АТП-12107"</w:t>
            </w:r>
          </w:p>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03114017</w:t>
            </w:r>
          </w:p>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Директор</w:t>
            </w:r>
          </w:p>
        </w:tc>
        <w:tc>
          <w:tcPr>
            <w:tcW w:w="1400"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27.04.2018</w:t>
            </w:r>
          </w:p>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5 рокiв</w:t>
            </w:r>
          </w:p>
        </w:tc>
        <w:tc>
          <w:tcPr>
            <w:tcW w:w="1400"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Ні</w:t>
            </w:r>
          </w:p>
        </w:tc>
        <w:tc>
          <w:tcPr>
            <w:tcW w:w="1100" w:type="dxa"/>
            <w:tcBorders>
              <w:top w:val="single" w:sz="6" w:space="0" w:color="auto"/>
              <w:left w:val="single" w:sz="6" w:space="0" w:color="auto"/>
              <w:bottom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ч</w:t>
            </w:r>
          </w:p>
        </w:tc>
      </w:tr>
    </w:tbl>
    <w:p w:rsidR="003C0FF2" w:rsidRDefault="003C0FF2" w:rsidP="003C0FF2">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lastRenderedPageBreak/>
        <w:t>Інші посадові особи</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550"/>
        <w:gridCol w:w="2050"/>
        <w:gridCol w:w="2100"/>
        <w:gridCol w:w="1100"/>
        <w:gridCol w:w="800"/>
        <w:gridCol w:w="1000"/>
        <w:gridCol w:w="1000"/>
        <w:gridCol w:w="900"/>
        <w:gridCol w:w="2000"/>
        <w:gridCol w:w="1400"/>
        <w:gridCol w:w="1400"/>
        <w:gridCol w:w="1100"/>
      </w:tblGrid>
      <w:tr w:rsidR="003C0FF2" w:rsidTr="0047638F">
        <w:tblPrEx>
          <w:tblCellMar>
            <w:top w:w="0" w:type="dxa"/>
            <w:bottom w:w="0" w:type="dxa"/>
          </w:tblCellMar>
        </w:tblPrEx>
        <w:trPr>
          <w:trHeight w:val="200"/>
        </w:trPr>
        <w:tc>
          <w:tcPr>
            <w:tcW w:w="550" w:type="dxa"/>
            <w:tcBorders>
              <w:top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 з/п</w:t>
            </w:r>
          </w:p>
        </w:tc>
        <w:tc>
          <w:tcPr>
            <w:tcW w:w="2050"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Посада</w:t>
            </w:r>
          </w:p>
        </w:tc>
        <w:tc>
          <w:tcPr>
            <w:tcW w:w="2100"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Ім'я</w:t>
            </w:r>
          </w:p>
        </w:tc>
        <w:tc>
          <w:tcPr>
            <w:tcW w:w="1100"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РНОКПП</w:t>
            </w:r>
          </w:p>
        </w:tc>
        <w:tc>
          <w:tcPr>
            <w:tcW w:w="800"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УНЗР</w:t>
            </w:r>
          </w:p>
        </w:tc>
        <w:tc>
          <w:tcPr>
            <w:tcW w:w="1000"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Рік народження</w:t>
            </w:r>
          </w:p>
        </w:tc>
        <w:tc>
          <w:tcPr>
            <w:tcW w:w="1000"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Освіта</w:t>
            </w:r>
          </w:p>
        </w:tc>
        <w:tc>
          <w:tcPr>
            <w:tcW w:w="900"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Стаж роботи (років)</w:t>
            </w:r>
          </w:p>
        </w:tc>
        <w:tc>
          <w:tcPr>
            <w:tcW w:w="2000"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Повне найменування, ідентифікаційний код юридичної особи та посада(и), яку(і) займав(є) за останні 5 років</w:t>
            </w:r>
          </w:p>
        </w:tc>
        <w:tc>
          <w:tcPr>
            <w:tcW w:w="1400"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Дата набуття повноважень та строк, на який обрано</w:t>
            </w:r>
          </w:p>
        </w:tc>
        <w:tc>
          <w:tcPr>
            <w:tcW w:w="1400"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Непогашена судимість за корисливі та посадові злочини (Так/Ні)</w:t>
            </w:r>
          </w:p>
        </w:tc>
        <w:tc>
          <w:tcPr>
            <w:tcW w:w="1100" w:type="dxa"/>
            <w:tcBorders>
              <w:top w:val="single" w:sz="6" w:space="0" w:color="auto"/>
              <w:left w:val="single" w:sz="6" w:space="0" w:color="auto"/>
              <w:bottom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Стать чоловіча/ жіноча - (ч/ж)</w:t>
            </w:r>
          </w:p>
        </w:tc>
      </w:tr>
      <w:tr w:rsidR="003C0FF2" w:rsidTr="0047638F">
        <w:tblPrEx>
          <w:tblCellMar>
            <w:top w:w="0" w:type="dxa"/>
            <w:bottom w:w="0" w:type="dxa"/>
          </w:tblCellMar>
        </w:tblPrEx>
        <w:trPr>
          <w:trHeight w:val="200"/>
        </w:trPr>
        <w:tc>
          <w:tcPr>
            <w:tcW w:w="550" w:type="dxa"/>
            <w:tcBorders>
              <w:top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1</w:t>
            </w:r>
          </w:p>
        </w:tc>
        <w:tc>
          <w:tcPr>
            <w:tcW w:w="2050"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2</w:t>
            </w:r>
          </w:p>
        </w:tc>
        <w:tc>
          <w:tcPr>
            <w:tcW w:w="2100"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3</w:t>
            </w:r>
          </w:p>
        </w:tc>
        <w:tc>
          <w:tcPr>
            <w:tcW w:w="1100"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4</w:t>
            </w:r>
          </w:p>
        </w:tc>
        <w:tc>
          <w:tcPr>
            <w:tcW w:w="800"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5</w:t>
            </w:r>
          </w:p>
        </w:tc>
        <w:tc>
          <w:tcPr>
            <w:tcW w:w="1000"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6</w:t>
            </w:r>
          </w:p>
        </w:tc>
        <w:tc>
          <w:tcPr>
            <w:tcW w:w="1000"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7</w:t>
            </w:r>
          </w:p>
        </w:tc>
        <w:tc>
          <w:tcPr>
            <w:tcW w:w="900"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8</w:t>
            </w:r>
          </w:p>
        </w:tc>
        <w:tc>
          <w:tcPr>
            <w:tcW w:w="2000"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9</w:t>
            </w:r>
          </w:p>
        </w:tc>
        <w:tc>
          <w:tcPr>
            <w:tcW w:w="1400"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10</w:t>
            </w:r>
          </w:p>
        </w:tc>
        <w:tc>
          <w:tcPr>
            <w:tcW w:w="1400"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11</w:t>
            </w:r>
          </w:p>
        </w:tc>
        <w:tc>
          <w:tcPr>
            <w:tcW w:w="1100" w:type="dxa"/>
            <w:tcBorders>
              <w:top w:val="single" w:sz="6" w:space="0" w:color="auto"/>
              <w:left w:val="single" w:sz="6" w:space="0" w:color="auto"/>
              <w:bottom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12</w:t>
            </w:r>
          </w:p>
        </w:tc>
      </w:tr>
      <w:tr w:rsidR="003C0FF2" w:rsidTr="0047638F">
        <w:tblPrEx>
          <w:tblCellMar>
            <w:top w:w="0" w:type="dxa"/>
            <w:bottom w:w="0" w:type="dxa"/>
          </w:tblCellMar>
        </w:tblPrEx>
        <w:trPr>
          <w:trHeight w:val="200"/>
        </w:trPr>
        <w:tc>
          <w:tcPr>
            <w:tcW w:w="550" w:type="dxa"/>
            <w:tcBorders>
              <w:top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1</w:t>
            </w:r>
          </w:p>
        </w:tc>
        <w:tc>
          <w:tcPr>
            <w:tcW w:w="2050"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Головний бухгалтер</w:t>
            </w:r>
          </w:p>
        </w:tc>
        <w:tc>
          <w:tcPr>
            <w:tcW w:w="2100"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Лангазов Людмила Iванiвна</w:t>
            </w:r>
          </w:p>
        </w:tc>
        <w:tc>
          <w:tcPr>
            <w:tcW w:w="1100"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0"/>
                <w:szCs w:val="20"/>
              </w:rPr>
            </w:pPr>
          </w:p>
        </w:tc>
        <w:tc>
          <w:tcPr>
            <w:tcW w:w="800"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0"/>
                <w:szCs w:val="20"/>
              </w:rPr>
            </w:pPr>
          </w:p>
        </w:tc>
        <w:tc>
          <w:tcPr>
            <w:tcW w:w="1000"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1962</w:t>
            </w:r>
          </w:p>
        </w:tc>
        <w:tc>
          <w:tcPr>
            <w:tcW w:w="1000"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Вища, УжДУ, економiчний факультет</w:t>
            </w:r>
          </w:p>
        </w:tc>
        <w:tc>
          <w:tcPr>
            <w:tcW w:w="900"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40</w:t>
            </w:r>
          </w:p>
        </w:tc>
        <w:tc>
          <w:tcPr>
            <w:tcW w:w="2000"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ПАТ "Ужгородське АТП-12107"</w:t>
            </w:r>
          </w:p>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03114017</w:t>
            </w:r>
          </w:p>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Головний бухгалтер</w:t>
            </w:r>
          </w:p>
        </w:tc>
        <w:tc>
          <w:tcPr>
            <w:tcW w:w="1400"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02.02.1995</w:t>
            </w:r>
          </w:p>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необмежено</w:t>
            </w:r>
          </w:p>
        </w:tc>
        <w:tc>
          <w:tcPr>
            <w:tcW w:w="1400"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Ні</w:t>
            </w:r>
          </w:p>
        </w:tc>
        <w:tc>
          <w:tcPr>
            <w:tcW w:w="1100" w:type="dxa"/>
            <w:tcBorders>
              <w:top w:val="single" w:sz="6" w:space="0" w:color="auto"/>
              <w:left w:val="single" w:sz="6" w:space="0" w:color="auto"/>
              <w:bottom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ж</w:t>
            </w:r>
          </w:p>
        </w:tc>
      </w:tr>
    </w:tbl>
    <w:p w:rsidR="003C0FF2" w:rsidRDefault="003C0FF2" w:rsidP="003C0FF2">
      <w:pPr>
        <w:widowControl w:val="0"/>
        <w:autoSpaceDE w:val="0"/>
        <w:autoSpaceDN w:val="0"/>
        <w:adjustRightInd w:val="0"/>
        <w:spacing w:after="0" w:line="240" w:lineRule="auto"/>
        <w:rPr>
          <w:rFonts w:ascii="Times New Roman CYR" w:hAnsi="Times New Roman CYR" w:cs="Times New Roman CYR"/>
          <w:sz w:val="20"/>
          <w:szCs w:val="20"/>
        </w:rPr>
      </w:pPr>
    </w:p>
    <w:p w:rsidR="003C0FF2" w:rsidRDefault="003C0FF2" w:rsidP="003C0FF2">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b/>
          <w:bCs/>
          <w:sz w:val="24"/>
          <w:szCs w:val="24"/>
        </w:rPr>
        <w:t>Інформація щодо володіння посадовими особами акціями особи</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550"/>
        <w:gridCol w:w="2450"/>
        <w:gridCol w:w="2500"/>
        <w:gridCol w:w="1625"/>
        <w:gridCol w:w="1625"/>
        <w:gridCol w:w="1625"/>
        <w:gridCol w:w="1625"/>
        <w:gridCol w:w="1700"/>
        <w:gridCol w:w="1700"/>
      </w:tblGrid>
      <w:tr w:rsidR="003C0FF2" w:rsidTr="0047638F">
        <w:tblPrEx>
          <w:tblCellMar>
            <w:top w:w="0" w:type="dxa"/>
            <w:bottom w:w="0" w:type="dxa"/>
          </w:tblCellMar>
        </w:tblPrEx>
        <w:trPr>
          <w:trHeight w:val="300"/>
        </w:trPr>
        <w:tc>
          <w:tcPr>
            <w:tcW w:w="550" w:type="dxa"/>
            <w:vMerge w:val="restart"/>
            <w:tcBorders>
              <w:top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 з/п</w:t>
            </w:r>
          </w:p>
        </w:tc>
        <w:tc>
          <w:tcPr>
            <w:tcW w:w="2450" w:type="dxa"/>
            <w:vMerge w:val="restart"/>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Посада</w:t>
            </w:r>
          </w:p>
        </w:tc>
        <w:tc>
          <w:tcPr>
            <w:tcW w:w="2500" w:type="dxa"/>
            <w:vMerge w:val="restart"/>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Ім'я</w:t>
            </w:r>
          </w:p>
        </w:tc>
        <w:tc>
          <w:tcPr>
            <w:tcW w:w="1625" w:type="dxa"/>
            <w:vMerge w:val="restart"/>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РНОКПП</w:t>
            </w:r>
          </w:p>
        </w:tc>
        <w:tc>
          <w:tcPr>
            <w:tcW w:w="1625" w:type="dxa"/>
            <w:vMerge w:val="restart"/>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УНЗР</w:t>
            </w:r>
          </w:p>
        </w:tc>
        <w:tc>
          <w:tcPr>
            <w:tcW w:w="1625" w:type="dxa"/>
            <w:vMerge w:val="restart"/>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Кількість акцій, шт.</w:t>
            </w:r>
          </w:p>
        </w:tc>
        <w:tc>
          <w:tcPr>
            <w:tcW w:w="1625" w:type="dxa"/>
            <w:vMerge w:val="restart"/>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Від загальної кількості акцій (у відсотках)</w:t>
            </w:r>
          </w:p>
        </w:tc>
        <w:tc>
          <w:tcPr>
            <w:tcW w:w="3400" w:type="dxa"/>
            <w:gridSpan w:val="2"/>
            <w:tcBorders>
              <w:top w:val="single" w:sz="6" w:space="0" w:color="auto"/>
              <w:left w:val="single" w:sz="6" w:space="0" w:color="auto"/>
              <w:bottom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Кількість за типами акцій</w:t>
            </w:r>
          </w:p>
        </w:tc>
      </w:tr>
      <w:tr w:rsidR="003C0FF2" w:rsidTr="0047638F">
        <w:tblPrEx>
          <w:tblCellMar>
            <w:top w:w="0" w:type="dxa"/>
            <w:bottom w:w="0" w:type="dxa"/>
          </w:tblCellMar>
        </w:tblPrEx>
        <w:trPr>
          <w:trHeight w:val="300"/>
        </w:trPr>
        <w:tc>
          <w:tcPr>
            <w:tcW w:w="550" w:type="dxa"/>
            <w:vMerge/>
            <w:tcBorders>
              <w:top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0"/>
                <w:szCs w:val="20"/>
              </w:rPr>
            </w:pPr>
          </w:p>
        </w:tc>
        <w:tc>
          <w:tcPr>
            <w:tcW w:w="2450" w:type="dxa"/>
            <w:vMerge/>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0"/>
                <w:szCs w:val="20"/>
              </w:rPr>
            </w:pPr>
          </w:p>
        </w:tc>
        <w:tc>
          <w:tcPr>
            <w:tcW w:w="2500" w:type="dxa"/>
            <w:vMerge/>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0"/>
                <w:szCs w:val="20"/>
              </w:rPr>
            </w:pPr>
          </w:p>
        </w:tc>
        <w:tc>
          <w:tcPr>
            <w:tcW w:w="1625" w:type="dxa"/>
            <w:vMerge/>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0"/>
                <w:szCs w:val="20"/>
              </w:rPr>
            </w:pPr>
          </w:p>
        </w:tc>
        <w:tc>
          <w:tcPr>
            <w:tcW w:w="1625" w:type="dxa"/>
            <w:vMerge/>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0"/>
                <w:szCs w:val="20"/>
              </w:rPr>
            </w:pPr>
          </w:p>
        </w:tc>
        <w:tc>
          <w:tcPr>
            <w:tcW w:w="1625" w:type="dxa"/>
            <w:vMerge/>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0"/>
                <w:szCs w:val="20"/>
              </w:rPr>
            </w:pPr>
          </w:p>
        </w:tc>
        <w:tc>
          <w:tcPr>
            <w:tcW w:w="1625" w:type="dxa"/>
            <w:vMerge/>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0"/>
                <w:szCs w:val="20"/>
              </w:rPr>
            </w:pPr>
          </w:p>
        </w:tc>
        <w:tc>
          <w:tcPr>
            <w:tcW w:w="1700"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прості іменні</w:t>
            </w:r>
          </w:p>
        </w:tc>
        <w:tc>
          <w:tcPr>
            <w:tcW w:w="1700" w:type="dxa"/>
            <w:tcBorders>
              <w:top w:val="single" w:sz="6" w:space="0" w:color="auto"/>
              <w:left w:val="single" w:sz="6" w:space="0" w:color="auto"/>
              <w:bottom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привілейовані іменні</w:t>
            </w:r>
          </w:p>
        </w:tc>
      </w:tr>
      <w:tr w:rsidR="003C0FF2" w:rsidTr="0047638F">
        <w:tblPrEx>
          <w:tblCellMar>
            <w:top w:w="0" w:type="dxa"/>
            <w:bottom w:w="0" w:type="dxa"/>
          </w:tblCellMar>
        </w:tblPrEx>
        <w:trPr>
          <w:trHeight w:val="300"/>
        </w:trPr>
        <w:tc>
          <w:tcPr>
            <w:tcW w:w="550" w:type="dxa"/>
            <w:tcBorders>
              <w:top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1</w:t>
            </w:r>
          </w:p>
        </w:tc>
        <w:tc>
          <w:tcPr>
            <w:tcW w:w="2450"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2</w:t>
            </w:r>
          </w:p>
        </w:tc>
        <w:tc>
          <w:tcPr>
            <w:tcW w:w="2500"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3</w:t>
            </w:r>
          </w:p>
        </w:tc>
        <w:tc>
          <w:tcPr>
            <w:tcW w:w="1625"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4</w:t>
            </w:r>
          </w:p>
        </w:tc>
        <w:tc>
          <w:tcPr>
            <w:tcW w:w="1625"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5</w:t>
            </w:r>
          </w:p>
        </w:tc>
        <w:tc>
          <w:tcPr>
            <w:tcW w:w="1625"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6</w:t>
            </w:r>
          </w:p>
        </w:tc>
        <w:tc>
          <w:tcPr>
            <w:tcW w:w="1625"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7</w:t>
            </w:r>
          </w:p>
        </w:tc>
        <w:tc>
          <w:tcPr>
            <w:tcW w:w="1700"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8</w:t>
            </w:r>
          </w:p>
        </w:tc>
        <w:tc>
          <w:tcPr>
            <w:tcW w:w="1700" w:type="dxa"/>
            <w:tcBorders>
              <w:top w:val="single" w:sz="6" w:space="0" w:color="auto"/>
              <w:left w:val="single" w:sz="6" w:space="0" w:color="auto"/>
              <w:bottom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9</w:t>
            </w:r>
          </w:p>
        </w:tc>
      </w:tr>
      <w:tr w:rsidR="003C0FF2" w:rsidTr="0047638F">
        <w:tblPrEx>
          <w:tblCellMar>
            <w:top w:w="0" w:type="dxa"/>
            <w:bottom w:w="0" w:type="dxa"/>
          </w:tblCellMar>
        </w:tblPrEx>
        <w:trPr>
          <w:trHeight w:val="300"/>
        </w:trPr>
        <w:tc>
          <w:tcPr>
            <w:tcW w:w="550" w:type="dxa"/>
            <w:tcBorders>
              <w:top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1</w:t>
            </w:r>
          </w:p>
        </w:tc>
        <w:tc>
          <w:tcPr>
            <w:tcW w:w="2450"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Директор</w:t>
            </w:r>
          </w:p>
        </w:tc>
        <w:tc>
          <w:tcPr>
            <w:tcW w:w="2500"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Козун Володимир Iванович</w:t>
            </w:r>
          </w:p>
        </w:tc>
        <w:tc>
          <w:tcPr>
            <w:tcW w:w="1625"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0"/>
                <w:szCs w:val="20"/>
              </w:rPr>
            </w:pPr>
          </w:p>
        </w:tc>
        <w:tc>
          <w:tcPr>
            <w:tcW w:w="1625"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0"/>
                <w:szCs w:val="20"/>
              </w:rPr>
            </w:pPr>
          </w:p>
        </w:tc>
        <w:tc>
          <w:tcPr>
            <w:tcW w:w="1625"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227 122</w:t>
            </w:r>
          </w:p>
        </w:tc>
        <w:tc>
          <w:tcPr>
            <w:tcW w:w="1625"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0,438007</w:t>
            </w:r>
          </w:p>
        </w:tc>
        <w:tc>
          <w:tcPr>
            <w:tcW w:w="1700"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227 122</w:t>
            </w:r>
          </w:p>
        </w:tc>
        <w:tc>
          <w:tcPr>
            <w:tcW w:w="1700" w:type="dxa"/>
            <w:tcBorders>
              <w:top w:val="single" w:sz="6" w:space="0" w:color="auto"/>
              <w:left w:val="single" w:sz="6" w:space="0" w:color="auto"/>
              <w:bottom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0</w:t>
            </w:r>
          </w:p>
        </w:tc>
      </w:tr>
      <w:tr w:rsidR="003C0FF2" w:rsidTr="0047638F">
        <w:tblPrEx>
          <w:tblCellMar>
            <w:top w:w="0" w:type="dxa"/>
            <w:bottom w:w="0" w:type="dxa"/>
          </w:tblCellMar>
        </w:tblPrEx>
        <w:trPr>
          <w:trHeight w:val="300"/>
        </w:trPr>
        <w:tc>
          <w:tcPr>
            <w:tcW w:w="550" w:type="dxa"/>
            <w:tcBorders>
              <w:top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2</w:t>
            </w:r>
          </w:p>
        </w:tc>
        <w:tc>
          <w:tcPr>
            <w:tcW w:w="2450"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Головний бухгалтер</w:t>
            </w:r>
          </w:p>
        </w:tc>
        <w:tc>
          <w:tcPr>
            <w:tcW w:w="2500"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Лангазов Людмила Iванiвна</w:t>
            </w:r>
          </w:p>
        </w:tc>
        <w:tc>
          <w:tcPr>
            <w:tcW w:w="1625"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0"/>
                <w:szCs w:val="20"/>
              </w:rPr>
            </w:pPr>
          </w:p>
        </w:tc>
        <w:tc>
          <w:tcPr>
            <w:tcW w:w="1625"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0"/>
                <w:szCs w:val="20"/>
              </w:rPr>
            </w:pPr>
          </w:p>
        </w:tc>
        <w:tc>
          <w:tcPr>
            <w:tcW w:w="1625"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94 567</w:t>
            </w:r>
          </w:p>
        </w:tc>
        <w:tc>
          <w:tcPr>
            <w:tcW w:w="1625"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0,18237</w:t>
            </w:r>
          </w:p>
        </w:tc>
        <w:tc>
          <w:tcPr>
            <w:tcW w:w="1700"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94 567</w:t>
            </w:r>
          </w:p>
        </w:tc>
        <w:tc>
          <w:tcPr>
            <w:tcW w:w="1700" w:type="dxa"/>
            <w:tcBorders>
              <w:top w:val="single" w:sz="6" w:space="0" w:color="auto"/>
              <w:left w:val="single" w:sz="6" w:space="0" w:color="auto"/>
              <w:bottom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0</w:t>
            </w:r>
          </w:p>
        </w:tc>
      </w:tr>
      <w:tr w:rsidR="003C0FF2" w:rsidTr="0047638F">
        <w:tblPrEx>
          <w:tblCellMar>
            <w:top w:w="0" w:type="dxa"/>
            <w:bottom w:w="0" w:type="dxa"/>
          </w:tblCellMar>
        </w:tblPrEx>
        <w:trPr>
          <w:trHeight w:val="300"/>
        </w:trPr>
        <w:tc>
          <w:tcPr>
            <w:tcW w:w="550" w:type="dxa"/>
            <w:tcBorders>
              <w:top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3</w:t>
            </w:r>
          </w:p>
        </w:tc>
        <w:tc>
          <w:tcPr>
            <w:tcW w:w="2450"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Член Наглядової ради</w:t>
            </w:r>
          </w:p>
        </w:tc>
        <w:tc>
          <w:tcPr>
            <w:tcW w:w="2500"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Козун Андрiй Володимирович (достроково припинено повноваження з 19.04.2019р.)</w:t>
            </w:r>
          </w:p>
        </w:tc>
        <w:tc>
          <w:tcPr>
            <w:tcW w:w="1625"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0"/>
                <w:szCs w:val="20"/>
              </w:rPr>
            </w:pPr>
          </w:p>
        </w:tc>
        <w:tc>
          <w:tcPr>
            <w:tcW w:w="1625"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0"/>
                <w:szCs w:val="20"/>
              </w:rPr>
            </w:pPr>
          </w:p>
        </w:tc>
        <w:tc>
          <w:tcPr>
            <w:tcW w:w="1625"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1 338</w:t>
            </w:r>
          </w:p>
        </w:tc>
        <w:tc>
          <w:tcPr>
            <w:tcW w:w="1625"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0,00258</w:t>
            </w:r>
          </w:p>
        </w:tc>
        <w:tc>
          <w:tcPr>
            <w:tcW w:w="1700"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1 338</w:t>
            </w:r>
          </w:p>
        </w:tc>
        <w:tc>
          <w:tcPr>
            <w:tcW w:w="1700" w:type="dxa"/>
            <w:tcBorders>
              <w:top w:val="single" w:sz="6" w:space="0" w:color="auto"/>
              <w:left w:val="single" w:sz="6" w:space="0" w:color="auto"/>
              <w:bottom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0</w:t>
            </w:r>
          </w:p>
        </w:tc>
      </w:tr>
      <w:tr w:rsidR="003C0FF2" w:rsidTr="0047638F">
        <w:tblPrEx>
          <w:tblCellMar>
            <w:top w:w="0" w:type="dxa"/>
            <w:bottom w:w="0" w:type="dxa"/>
          </w:tblCellMar>
        </w:tblPrEx>
        <w:trPr>
          <w:trHeight w:val="300"/>
        </w:trPr>
        <w:tc>
          <w:tcPr>
            <w:tcW w:w="550" w:type="dxa"/>
            <w:tcBorders>
              <w:top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4</w:t>
            </w:r>
          </w:p>
        </w:tc>
        <w:tc>
          <w:tcPr>
            <w:tcW w:w="2450"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Голова Наглядової ради</w:t>
            </w:r>
          </w:p>
        </w:tc>
        <w:tc>
          <w:tcPr>
            <w:tcW w:w="2500"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Шкрiбляк Андрiй Миколайович</w:t>
            </w:r>
          </w:p>
        </w:tc>
        <w:tc>
          <w:tcPr>
            <w:tcW w:w="1625"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0"/>
                <w:szCs w:val="20"/>
              </w:rPr>
            </w:pPr>
          </w:p>
        </w:tc>
        <w:tc>
          <w:tcPr>
            <w:tcW w:w="1625"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0"/>
                <w:szCs w:val="20"/>
              </w:rPr>
            </w:pPr>
          </w:p>
        </w:tc>
        <w:tc>
          <w:tcPr>
            <w:tcW w:w="1625"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16 167 177</w:t>
            </w:r>
          </w:p>
        </w:tc>
        <w:tc>
          <w:tcPr>
            <w:tcW w:w="1625"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31,1785</w:t>
            </w:r>
          </w:p>
        </w:tc>
        <w:tc>
          <w:tcPr>
            <w:tcW w:w="1700"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16 167 177</w:t>
            </w:r>
          </w:p>
        </w:tc>
        <w:tc>
          <w:tcPr>
            <w:tcW w:w="1700" w:type="dxa"/>
            <w:tcBorders>
              <w:top w:val="single" w:sz="6" w:space="0" w:color="auto"/>
              <w:left w:val="single" w:sz="6" w:space="0" w:color="auto"/>
              <w:bottom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0</w:t>
            </w:r>
          </w:p>
        </w:tc>
      </w:tr>
      <w:tr w:rsidR="003C0FF2" w:rsidTr="0047638F">
        <w:tblPrEx>
          <w:tblCellMar>
            <w:top w:w="0" w:type="dxa"/>
            <w:bottom w:w="0" w:type="dxa"/>
          </w:tblCellMar>
        </w:tblPrEx>
        <w:trPr>
          <w:trHeight w:val="300"/>
        </w:trPr>
        <w:tc>
          <w:tcPr>
            <w:tcW w:w="550" w:type="dxa"/>
            <w:tcBorders>
              <w:top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5</w:t>
            </w:r>
          </w:p>
        </w:tc>
        <w:tc>
          <w:tcPr>
            <w:tcW w:w="2450"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Член Наглядової ради</w:t>
            </w:r>
          </w:p>
        </w:tc>
        <w:tc>
          <w:tcPr>
            <w:tcW w:w="2500"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Товт Наталiя Андрiївна (володння акцiями до 04.12.2019р.)</w:t>
            </w:r>
          </w:p>
        </w:tc>
        <w:tc>
          <w:tcPr>
            <w:tcW w:w="1625"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0"/>
                <w:szCs w:val="20"/>
              </w:rPr>
            </w:pPr>
          </w:p>
        </w:tc>
        <w:tc>
          <w:tcPr>
            <w:tcW w:w="1625"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0"/>
                <w:szCs w:val="20"/>
              </w:rPr>
            </w:pPr>
          </w:p>
        </w:tc>
        <w:tc>
          <w:tcPr>
            <w:tcW w:w="1625"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14 203 537</w:t>
            </w:r>
          </w:p>
        </w:tc>
        <w:tc>
          <w:tcPr>
            <w:tcW w:w="1625"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27,3917</w:t>
            </w:r>
          </w:p>
        </w:tc>
        <w:tc>
          <w:tcPr>
            <w:tcW w:w="1700"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14 203 537</w:t>
            </w:r>
          </w:p>
        </w:tc>
        <w:tc>
          <w:tcPr>
            <w:tcW w:w="1700" w:type="dxa"/>
            <w:tcBorders>
              <w:top w:val="single" w:sz="6" w:space="0" w:color="auto"/>
              <w:left w:val="single" w:sz="6" w:space="0" w:color="auto"/>
              <w:bottom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0</w:t>
            </w:r>
          </w:p>
        </w:tc>
      </w:tr>
    </w:tbl>
    <w:p w:rsidR="003C0FF2" w:rsidRDefault="003C0FF2" w:rsidP="003C0FF2">
      <w:pPr>
        <w:widowControl w:val="0"/>
        <w:autoSpaceDE w:val="0"/>
        <w:autoSpaceDN w:val="0"/>
        <w:adjustRightInd w:val="0"/>
        <w:spacing w:after="0" w:line="240" w:lineRule="auto"/>
        <w:rPr>
          <w:rFonts w:ascii="Times New Roman CYR" w:hAnsi="Times New Roman CYR" w:cs="Times New Roman CYR"/>
          <w:sz w:val="20"/>
          <w:szCs w:val="20"/>
        </w:rPr>
      </w:pPr>
    </w:p>
    <w:p w:rsidR="003C0FF2" w:rsidRDefault="003C0FF2" w:rsidP="003C0FF2">
      <w:pPr>
        <w:widowControl w:val="0"/>
        <w:autoSpaceDE w:val="0"/>
        <w:autoSpaceDN w:val="0"/>
        <w:adjustRightInd w:val="0"/>
        <w:spacing w:after="0" w:line="240" w:lineRule="auto"/>
        <w:rPr>
          <w:rFonts w:ascii="Times New Roman CYR" w:hAnsi="Times New Roman CYR" w:cs="Times New Roman CYR"/>
          <w:sz w:val="20"/>
          <w:szCs w:val="20"/>
        </w:rPr>
        <w:sectPr w:rsidR="003C0FF2">
          <w:pgSz w:w="16837" w:h="11905" w:orient="landscape"/>
          <w:pgMar w:top="570" w:right="720" w:bottom="570" w:left="720" w:header="708" w:footer="708" w:gutter="0"/>
          <w:cols w:space="720"/>
          <w:noEndnote/>
        </w:sectPr>
      </w:pPr>
    </w:p>
    <w:p w:rsidR="003C0FF2" w:rsidRDefault="003C0FF2" w:rsidP="003C0FF2">
      <w:pPr>
        <w:widowControl w:val="0"/>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i/>
          <w:iCs/>
          <w:sz w:val="24"/>
          <w:szCs w:val="24"/>
        </w:rPr>
        <w:lastRenderedPageBreak/>
        <w:t>4. Опис господарської та фінансової діяльності</w:t>
      </w: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1.Належнiсть особи до будь-яких об'єднань пiдприємств, повне найменування та мiсцезнаходження об'єднання, опис дiяльностi об'єднання, строк участi особи у вiдповiдному об'єднаннi, роль особи в об'єднаннi, посилання на вебсайт об'єднання. </w:t>
      </w: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Пiдприємство входить в громадське об'єднання автоперевiзникiв - Асоцiацiю "Закарпатавтотранс", яка знаходиться в м.Ужгород, вул.Капушанська,102. Асоцiацiя пердставляє iнтереси автоперевiзникiв в органах виконавчої влади, координує роботу порозробцi та затвердження тарифiв на автоперевезення, захищає iнтереси автоперевiзникiв по рiзних питаннях.</w:t>
      </w: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2.Спiльна дiяльнiсть, яку особа проводить з iншими органiзацiями, пiдприємствами, установами, при цьому зазначаються сума вкладiв, мета вкладiв (отримання прибутку, iншi цiлi) та отриманий фiнансовий результат за звiтний рiк з кожного виду спiльної дiяльностi. Емiтент не проводить спiльну дiяльнiсть з iншими органiзацiями, пiдприємствами, установами. </w:t>
      </w: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3.Опис обраної облiкової полiтики (метод нарахування амортизацiї, метод оцiнки вартостi запасiв, метод облiку та оцiнки вартостi фiнансових iнвестицiй тощо). </w:t>
      </w: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Бухгалтерський облiк на  пiдприємствi вiвся в вiдповiдностi з вимогами Нацiональних стандартiв БО ( якi не суперечать вимогам МСФЗ).</w:t>
      </w: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Визначення та амортизацiя основних фондiв та нематерiальних активiв.</w:t>
      </w: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Товариство використовує метод оцiнки основних засобiв (крiм земельних дiлянок) по iсторичнiй </w:t>
      </w: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собiвартостi. Товариство визнає матерiальний об'єкт основним засобом, якщо вiн утримується з метою використання їх у процесi своєї дiяльностi, надання послуг, або для здiйснення адмiнiстративних i соцiально-культурних функцiй, очiкуваний строк корисного використання </w:t>
      </w: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(експлуатацiї) яких бiльше одного року та вартiсть яких бiльше 6000 грн. Земельнi дiлянки враховуються по переоцiненiй вартостi. Регулярнiсть переоцiнки залежить вiд змiни </w:t>
      </w: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справедливої вартостi активiв, якi переоцiнюються. </w:t>
      </w: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На протязi  2019 р. переоцiнка вартостi земельних дiлянок не проводилась </w:t>
      </w: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через вiдсутнiсть суттєвих причин для її проведення. </w:t>
      </w: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Амортизацiя основних засобiв призначена для списання суми, що амортизується, впродовж </w:t>
      </w: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термiну корисного використання активу i розраховується з використанням прямолiнiйного </w:t>
      </w: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методу. Лiквiдацiйна вартiсть, термiни корисного використання i метод нарахування амортизацiї</w:t>
      </w: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передивляються на кiнець кожного фiнансового року. Вплив будь-яких змiн, що виникають вiд </w:t>
      </w: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оцiнок, зроблених в попереднi перiоди, враховується як змiна облiкової оцiнки. Iнвестицiйна </w:t>
      </w: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нерухомiсть первiсно оцiнюється за собiвартiстю, включаючи витрати на операцiю. Оцiнка пiсля</w:t>
      </w: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визнання здiйснюється на основi моделi iсторичної собiвартостi. Нематерiальнi активи з</w:t>
      </w: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кiнцевими термiнами використання, придбанi в рамках окремих операцiй, враховуються за </w:t>
      </w: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вартiстю придбання за вирахуванням накопиченої амортизацiї i накопиченого збитку вiд </w:t>
      </w: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знецiнення. Амортизацiя нараховується рiвномiрно протягом термiну корисного використання </w:t>
      </w: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нематерiальних активiв. Очiкуванi термiни корисного використання i метод нарахування </w:t>
      </w: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амортизацiї аналiзуються на кiнець кожного звiтного перiоду. Нематерiальнi активи, якi </w:t>
      </w: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виникають в результатi договiрних або iнших юридичних прав, амортизуються протягом термiну чинностi цих прав.</w:t>
      </w: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Запаси.</w:t>
      </w: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Одиницею запасiв для цiлей бухгалтерського облiку прийнято вид запасiв.Запаси вiдображаються за найменшою з двох величин: собiвартостi або чистої вартостi реалiзацiї.</w:t>
      </w: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Оцiнка запасiв при вiдпуску у виробництво здiйснюється за методом iдентифiкованої собiвартостi, а пального - за методом середньозваженої собiвартостi. Середньозважена собiвартiсть одиницi запасiв (паливно-мастильних матерiалiв) розраховується один раз на мiсяць. В зв'язку з тим, що майже всi запаси використовуються для здiйснення автоперевезень i знаходяться на складi незначний час, пiдприємство не проводить їх переоцiнки.Незавершеного </w:t>
      </w: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виробництва на пiдприємствi немає.</w:t>
      </w: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До малоцiнних необоротнiх активiв вiдносяться активи з термiном корисного використаннябiльше одного року та вартiстю менше 6000грн. Амортизацiя по таких активах нараховується впершому мiсяцi використання об'єктiв у розмiрi 100 вiдсоткiв їх вартостi.</w:t>
      </w: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Визначення грошових коштiв.</w:t>
      </w: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Грошовi кошти включають суму грошей в касi пiдприємства та на рахунках в банку. </w:t>
      </w: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Дебiторська заборгованiсть.</w:t>
      </w: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Дебiторська заборгованiсть , визнається як фiнансовi активи та первiсно оцiнюються за справедливою вартiстю плюс вiдповiднi витрати на проведення операцiй. Вона включає в себе заборгованiсть за наданi та не оплаченi транспортнi послуги по замовленнях, поточну заборгованiсть за реалiзованi квитки автобусних станцiй та орендну плату за наданi в оренду основнi засоби. Якщо є об'єктивне свiдчення того, що вiдбувся збиток вiд зменшення корисностi, балансова вартiсть активу зменшується на суму таких збиткiв iз застосуванням рахунку резервiв. На Товариствi резерви створюються на основi iндивiдуальної оцiнки окремих дебiторiв.Резерв на покриття збиткiв вiд зменшення корисностi фiнансоваого активу</w:t>
      </w: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визначається як рiзниця мiж балансовою вартiстю та теперiшньою вартiстю очiкуванихмайбутнiх грошових потокiв.</w:t>
      </w: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Кредиторська заборгованiсть.</w:t>
      </w: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Кредиторська заборгованiсть складається в основному за отриманi вiд постачальникiв та вчасно</w:t>
      </w: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не оплаченi пальне, запчастини та iншi витратнi матерiали, а також iз поточної заборгованостi</w:t>
      </w: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перед працiвниками по оплатi працi, та по сплатi поточних платежiв i податкiв в бюджет та</w:t>
      </w: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соцiальнi фонди. Нереальної та простроченої заборгованостi по пiдприємству немає. </w:t>
      </w: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Визнання доходу.</w:t>
      </w: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Доходи вiд поточної дiяльностi Товариства складаються з доходiв вiд надання рiзного виду</w:t>
      </w: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послуг. Їх величина визнається в розмiрi справедливої вартостi винагороди, отриманої або яка</w:t>
      </w: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пiдлягає отриманню, i являє собою суми до отримання за послуги, наданi в ходi звичайної</w:t>
      </w: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господарської дiяльностi, за вирахуванням податку на додану вартiсть (ПДВ). Дохiд вiд надання</w:t>
      </w: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автотранспортних послуг визнається по моменту фактичного виконання послуг за</w:t>
      </w: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встановленими тарифами ( по маршрутних перевезеннях- на дату реалiзацiї квиткiв на</w:t>
      </w: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перевезення пасажирiв , по перевезеннях на замовлення юридичних та фiзичних осiб - на дату</w:t>
      </w: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фактичного виконання замовлення та пiдприсання актiв виконаних робiт). Доходи вiд здачi в</w:t>
      </w: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оренду майна, надання послуг з передрейсових медоглядiв водiїв та техоглядiв автотранспорту,</w:t>
      </w: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стоянки автобусiв- визнаються з моменту пiдписання актiв приймання - передачi на виконанi</w:t>
      </w: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послуги. Iншi доходи (по авторечовому ринку i iн.) , а також отриманi на протязi року</w:t>
      </w: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lastRenderedPageBreak/>
        <w:t>бюджетнi субвенцiї на покриття збиткiв вiд перевезення пiльгових категорiй населення</w:t>
      </w: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визнаються по моменту отримання коштiв на поточнi рахунки в банку та в касу пiдприємства</w:t>
      </w: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4.Опис обраної полiтики щодо фiнансування дiяльностi особи, достатнiсть робочого капiталу для поточних потреб, можливi шляхи покращення лiквiдностi. Товариство не вдається до залучення зовнiшнiх iнвестицiй, а нерозподiлений прибуток, спрямовує на розвиток Товариства i фiнансування його дiяльностi. </w:t>
      </w: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5. Опис полiтики щодо дослiджень та розробок, сума витрат на дослiдження та розробку за звiтний рiк. Товариство в Українi не веде дiяльностi у сферi дослiджень та розробок.</w:t>
      </w: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6. Iнформацiя щодо продуктiв (товарiв або послуг) особи. Основний дохiд пiдприємство отримує вiд пасажирських автоперевезень. Частка чистого доходу </w:t>
      </w: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вiд надання послуг з пасажирських автоперевезень в складi всiх наданих послуг становить :</w:t>
      </w: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в 2015р. - 21242,1тис.грн.(83,3%)</w:t>
      </w: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в 2016р. - 25999,8тис.грн.(82,7%)</w:t>
      </w: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в 2017р. - 29902,3тис.грн.(82,4%)</w:t>
      </w: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в 2018р. - 33319,9тис.грн.(81,9%)</w:t>
      </w: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в 2019р. -41316.0 тис.грн.(100%) </w:t>
      </w: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Перспективами для збiльшення доходiв та розвитку пiдприємства є розвиток мiжмiських та</w:t>
      </w: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мiжнародних, в тому числi туристичних перевезень; розвиток мiських та примiських перевезень</w:t>
      </w: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пасажирiв автобусами великої мiсткостi; введення нового сервiсного обслуговування</w:t>
      </w: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приватного автотранспорту та розширення послуг по передрейсовому обслуговуваннi та</w:t>
      </w: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технiчних оглядах автотранспорту iнших перевiзникiв; проведення дiагностики транспортних</w:t>
      </w: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засобiв; розширення спектру послуг на ринку.</w:t>
      </w: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7. У разi якщо, особа є фiнансовою установою, то вказується iнформацiя передбачена пунктами 1 (в тому числi перелiк банкiвських та фiнансових послуг, якi фактично надавались такою фiнансовою установою протягом звiтного перiоду),Товариство не є фiнансовою установою. </w:t>
      </w: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8. Опис ризикiв, як притаманнi дiяльностi особи, пiдходи до управлiння ризиками, заходи особи щодо зменшення впливу ризикiв. Основними ризиками в дiяльностi пiдприємства є нестабiльнiсть економiчної ситуацiї в країнi, що обмежує можливостi прогнозування обсягiв виробництва на майбутнє, постiйне пiдвищення цiн на енергоносiї, що спричиняє також рiст цiн на послуги емiтента.  Дiяльнiсть емiтента не залежить вiд сезонних змiн.</w:t>
      </w: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9. Стратегiя подальшої дiяльностi особи щонайменше на рiк (щодо розширення виробництва, реконструкцiї, полiпшення фiнансового стану, опис iстотних факторiв, якi можуть вплинути на дiяльнiсть особи в майбутньому). В перiод кризової ситуацiї в країнi, товариство повинно забезпечити своєчасну виплату заробiтної плати працiвникам пiдприємства. </w:t>
      </w: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lastRenderedPageBreak/>
        <w:t>Для покращення дохiдностi вiд здiйснення автоперевезень планується проводити роботу для</w:t>
      </w: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збiльшення нерегулярних та регулярних спецiальних, а також мiжнародних маршрутних</w:t>
      </w: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перевезень; придбання для цiєї мети нових автобусiв та залучення наявного автотранспорту</w:t>
      </w: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iнших перевiзникiв через оперативну оренду; проводити роботу по збiльшенню рентабельностi</w:t>
      </w: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закордонних перевезень. Товариство в 2019 роцi брало участь в конкурсах для</w:t>
      </w: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продовження дiючих дозволiв на маршрутнi перевезення, а також розглядати можливiсть</w:t>
      </w: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вiдкриття нових мiжнародних маршрутiв.</w:t>
      </w: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Також планується продовжити реконструкцiю частини ремонтної бази з метою надання послуг</w:t>
      </w: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по дiагностицi та технiчному обслуговуванюю автотранспорту фiзичних та юридичних осiб.</w:t>
      </w: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Планується проводити роботу по покращенню благоустрою територiї на авторечовому ринку та</w:t>
      </w: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збiльшити спектр послуг для фiзичних та юридичних осiб як на ринку, так i використовуючи</w:t>
      </w: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базу автотранспортного пiдприємства.</w:t>
      </w: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10. Основнi придбання або вiдчуження активiв за останнi п'ять рокiв, а також якщо плануються будь-якi значнi iнвестицiї або придбання, то також необхiдно надати їх опис, включаючи суттєвi умови придбання або iнвестицiї, їх вартiсть i спосiб фiнансування. </w:t>
      </w: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На протязi останнiх 5 рокiв Товариством придбано 22 автобуси, 4 - з вiдновлювального</w:t>
      </w: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капiтального ремонту та 18 бувших в користуваннi, та проведено ряд робiт по капiтальному</w:t>
      </w: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ремонту кузовiв автобусiв та їх переобладнання.Загальна вартiсть придбання та модернiзацiї</w:t>
      </w: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транспортних засобiв становить 3736,1 тис.грн. за рахунок кредитних коштiв, внескiв iнвесторiв</w:t>
      </w: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та власних обiгових коштiв пiдприємства. Всього за 5 останнiх рокiв було придбано,</w:t>
      </w: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споруджено та проведено реконструкцiю основних засобiв на загальну суму 7388,4тис.грн.(без</w:t>
      </w: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ПДВ) В 2018 роцi було проведено капiтальний ремонт площадки для стоянки автобусiв та</w:t>
      </w: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придбано транспортних засобiв, машин та обладнання на суму 789,7тис.грн. Джерелом</w:t>
      </w: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фiнансування даного придбання, ремонтiв та переобладнання є власнi кошти пiдприємства.</w:t>
      </w: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В 2019роцi Товариство  здiйснили капiтальний ремонт дiючих автобусiв для здiйснення мiських перевезень, провести ремонт будiвель та споруд на територiї пiдприємтва i продовжити роботи по покращенню iнфраструктури ринку,використовуючи як кредитнi так i власнi кошти .</w:t>
      </w: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11. Основнi засоби особи, включаючи об'єкти оренди та будь-якi значнi правочини особи щодо них; виробничi потужностi та ступiнь використання обладнання, спосiб утримання активiв, мiсцезнаходження основних засобiв. Крiм того, необхiдно описати екологiчнi питання, що можуть </w:t>
      </w:r>
      <w:r>
        <w:rPr>
          <w:rFonts w:ascii="Times New Roman CYR" w:hAnsi="Times New Roman CYR" w:cs="Times New Roman CYR"/>
          <w:sz w:val="24"/>
          <w:szCs w:val="24"/>
        </w:rPr>
        <w:lastRenderedPageBreak/>
        <w:t>позначитися на використаннi активiв пiдприємства, плани капiтального будiвництва, розширення або удосконалення основних засобiв, характер та причини таких планiв, суми видаткiв, у тому числi вже зроблених, методи фiнансування, прогнознi дати початку та закiнчення дiяльностi та очiкуване зростання виробничих потужностей пiсля її завершення. Товариство здiйснює облiк основних засобiв у вiдповiдностi до МСБО 16 "Основнi засоби". Основнi засоби вiдображенi за iсторичною вартiстю за вирахуванням накопиченої амортизацiї та резерву пiд знецiнення (в разi наявностi). Амортизацiя об'єкта основних засобiв починається з моменту, коли актив повнiстю готовий до використання. Величина, яка амортизується визначається як фактична вартiсть активу або iнша сума, що замiнює фактичну вартiсть, за вирахуванням його лiквiдацiйної вартостi. Лiквiдацiйна вартiсть активу являє собою оцiночну суму, яку Товариство отримало б зараз в разi продажу активу, за вирахуванням оцiночних витрат на вибуття, якби стан i вiк даного активу вiдповiдали вiку i стану, якi даний актив матиме наприкiнцi строку корисного використання. Вартiсть, яка амортизується, пiдлягає розподiлу на систематичнiй основi протягом строку корисного використання цього активу. Нарахування амортизацiї основних засобiв здiйснюється iз застосуванням прямолiнiйного методу.</w:t>
      </w: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12. Проблеми, якi впливають на дiяльнiсть особи, в тому числi ступiнь залежностi вiд законодавчих або економiчних обмежень. Основними замовниками на послуги пiдприємства є населення, тому рiвень доходiв на пiдприємствi в значнiй мiрi залежить вiд його платоспроможностi.</w:t>
      </w: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Основними полiтичними факторами, що впливали на дiяльнiсть пiдприємства в 2019роцi стало</w:t>
      </w: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:безвiзовий режим з країнами близького зарубiжжя, якi граничать з Закарпатською областю, що</w:t>
      </w: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привело до значної плинностi кадрiв на пiдприємствi, та на зменшення пасажиропотоку на</w:t>
      </w: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примiських та мiжмiських перевезеннях, в той же час вплив на збiльшення кiлькостi</w:t>
      </w: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нерегулярних (туристичних) перевезень був незначний, через низьку платоспроможнiсть</w:t>
      </w: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населення. Слiд вiдмiтити деяке збiльшення пасажиропотоку на регулярних маршрутних</w:t>
      </w: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мiжнародних перевезеннях.</w:t>
      </w: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Фiнансово-економiчними факторами, якi впливають на результати дiяльностi пiдприємства є</w:t>
      </w: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значний рiвень iнфляцiї по всiх макроекономiчних показниках при майже незмiнних тарифах на</w:t>
      </w: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перевезення. Недобросовiсна конкуренцiя з боку приватних перевiзникiв, якi мають значно</w:t>
      </w: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нижче податкове навантаження теж значно впливає на зменшення дохiдностi пiдприємства. Для</w:t>
      </w: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оновлення рухомого складу (придбання нових автобусiв) значним стримуючим фактором є</w:t>
      </w: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високi кредитнi ставки в фiнансових установах та вiдсутнiсть державних пiльгових програм для</w:t>
      </w: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розвитку соцiальних видiв перевезень. На протязi 2019року внаслiдок часткового</w:t>
      </w: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компенсування втрат вiд перевезень пiльгових категорiй неселення по м.Ужгород мiсцевими</w:t>
      </w: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органами самоврядування, пiдприємство змогло придбати автобуси малої та середньої</w:t>
      </w: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мiсткостi, бувших у використаннi, якi задiяло для мiських перевезень громадян. В той же час</w:t>
      </w: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lastRenderedPageBreak/>
        <w:t>iснує крайня необхiднiсть для придбання автобусiв середньої та великої мiсткостi для</w:t>
      </w: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здiйснення мiських перевезень пасажирiв, проте при таких фiнансово-економiчних умовах</w:t>
      </w: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господарювання, якi були в 2018роцi, пiдприємство не в змозi виконати це завдання. В 2019</w:t>
      </w: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роцi iнвестицiйна полiтика пiдприємства теж в значнiй мiрi буде залежати вiд рiвня</w:t>
      </w: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вiдшкодування втрат вiд перевезень пiльгових категорiй населення та вiд пiдвищення тарифiв на</w:t>
      </w: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мiськi перевезення.</w:t>
      </w: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Важливим виробничо - технiчним фактором є значний рiвень зношеностi рухомого складу , що</w:t>
      </w: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зумовлює великi витрати на ремонт та пiдтримання транспорту в робочому станi.</w:t>
      </w: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Важливим соцiальним фактором є недостатня компенсацiя збиткiв вiд перевезення пiльгових</w:t>
      </w: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категорiй населення.</w:t>
      </w: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13. Вартiсть укладених, але ще не виконаних договорiв (контрактiв) на кiнець звiтного перiоду (загальний пiдсумок) та очiкуванi прибутки вiд виконання цих договорiв (контрактiв). Укладених але не виконаних договорiв немає. </w:t>
      </w: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14. Середньооблiкова чисельнiсть штатних працiвникiв особи, середня чисельнiсть позаштатних працiвникiв та осiб, якi працюють за сумiсництвом, чисельнiсть працiвникiв, якi працюють на умовах неповного робочого часу (дня, тижня), розмiр фонду оплати працi. Крiм того, зазначається про факти змiни розмiру фонду оплати працi, його збiльшення або зменшення вiдносно попереднього року. </w:t>
      </w: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Середньооблiкова чисельнiсть штатних працiвникiв на пiдприємствi в 2018р. становила 231 чол.</w:t>
      </w: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в порiвняннi з 242 чол. за 2017р. Зменшення середньооблiкової чисельностi пов'язане iз плиннiстю кадрiв, в першу чергу на мiських маршрутах. </w:t>
      </w: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Станом на 31.12.2018р. облiкова чисельнiсть штатних працiвникiв становила 231чол. Крiм того, в 2018р. на пiдприємствi </w:t>
      </w: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працювало 26 чол. зовнiшнiх сумiсникiв. Фонд оплати працi в 2018р. становив 12006,3 тис.грн. </w:t>
      </w: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проти 9627,2тис.грн. за 2017р.;</w:t>
      </w: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Зменшення вiдпрацьованого часу вiдбулось за рахунок зменшення чисельностi працiвникiв та скорочення кiлькостi виконаних рейсiв по маршрутних перевезеннях, в першу чергу в мiському режимi.</w:t>
      </w: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Станом на 31.12.2019р. облiкова становила 239 чол. Зменшення середньооблiкової чисельностi пов'язане iз плиннiстю кадрiв, в першу чергу на мiських маршрутах. Фонд оплати працi в 2019р. становив 12622,0 тис.грн. </w:t>
      </w: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проти 12006,3 тис.грн. за 2018р.;</w:t>
      </w: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В той же час, збiльшення вiдпрацьованого часу вiдбулось за рахунок збiльшення  кiлькостi виконаних рейсiв по маршрутних перевезеннях, в першу чергу в мiському режимi. На пiдприємствi постiйно проводиться перепiдготовка водiїв по БР, навчання по охоронi працi, перепiдготовка водiїв по мiжнародних перевезеннях, проводилось навчання водiїв по наданню первинної домедичної допомоги i т.д.</w:t>
      </w: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15. Будь-якi пропозицiї щодо реорганiзацiї з боку третiх осiб, що мали мiсце протягом звiтного перiоду, умови та результати цих пропозицiй. Будь-яких пропозицiй щодо реорганiзацiї з боку третiх осiб, що мали мiсце протягом звiтного перiоду не надходило. </w:t>
      </w: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16. Iнша iнформацiя, яка може бути iстотною для оцiнки стейкхолдерами фiнансового стану та результатiв дiяльностi особи. Iнша iстотна iнформацiя для iнвесторiв вiдсутня</w:t>
      </w: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p>
    <w:p w:rsidR="003C0FF2" w:rsidRDefault="003C0FF2" w:rsidP="003C0FF2">
      <w:pPr>
        <w:widowControl w:val="0"/>
        <w:autoSpaceDE w:val="0"/>
        <w:autoSpaceDN w:val="0"/>
        <w:adjustRightInd w:val="0"/>
        <w:spacing w:after="0" w:line="240" w:lineRule="auto"/>
        <w:rPr>
          <w:rFonts w:ascii="Times New Roman CYR" w:hAnsi="Times New Roman CYR" w:cs="Times New Roman CYR"/>
          <w:sz w:val="24"/>
          <w:szCs w:val="24"/>
        </w:rPr>
      </w:pPr>
    </w:p>
    <w:p w:rsidR="003C0FF2" w:rsidRDefault="003C0FF2" w:rsidP="003C0FF2">
      <w:pPr>
        <w:widowControl w:val="0"/>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t>Інформація щодо отриманих особою ліцензій</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CellMar>
          <w:left w:w="28" w:type="dxa"/>
          <w:right w:w="28" w:type="dxa"/>
        </w:tblCellMar>
        <w:tblLook w:val="0000"/>
      </w:tblPr>
      <w:tblGrid>
        <w:gridCol w:w="3155"/>
        <w:gridCol w:w="1500"/>
        <w:gridCol w:w="1065"/>
        <w:gridCol w:w="3000"/>
        <w:gridCol w:w="1200"/>
      </w:tblGrid>
      <w:tr w:rsidR="003C0FF2" w:rsidTr="0047638F">
        <w:tblPrEx>
          <w:tblCellMar>
            <w:top w:w="0" w:type="dxa"/>
            <w:bottom w:w="0" w:type="dxa"/>
          </w:tblCellMar>
        </w:tblPrEx>
        <w:trPr>
          <w:trHeight w:val="200"/>
        </w:trPr>
        <w:tc>
          <w:tcPr>
            <w:tcW w:w="3155" w:type="dxa"/>
            <w:tcBorders>
              <w:top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Вид діяльності</w:t>
            </w:r>
          </w:p>
        </w:tc>
        <w:tc>
          <w:tcPr>
            <w:tcW w:w="1500"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Номер ліцензії</w:t>
            </w:r>
          </w:p>
        </w:tc>
        <w:tc>
          <w:tcPr>
            <w:tcW w:w="1065"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Дата видачі</w:t>
            </w:r>
          </w:p>
        </w:tc>
        <w:tc>
          <w:tcPr>
            <w:tcW w:w="3000"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Орган державної влади, що видав ліцензію</w:t>
            </w:r>
          </w:p>
        </w:tc>
        <w:tc>
          <w:tcPr>
            <w:tcW w:w="1200" w:type="dxa"/>
            <w:tcBorders>
              <w:top w:val="single" w:sz="6" w:space="0" w:color="auto"/>
              <w:left w:val="single" w:sz="6" w:space="0" w:color="auto"/>
              <w:bottom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Дата закінчення строку дії ліцензії (за наявності)</w:t>
            </w:r>
          </w:p>
        </w:tc>
      </w:tr>
      <w:tr w:rsidR="003C0FF2" w:rsidTr="0047638F">
        <w:tblPrEx>
          <w:tblCellMar>
            <w:top w:w="0" w:type="dxa"/>
            <w:bottom w:w="0" w:type="dxa"/>
          </w:tblCellMar>
        </w:tblPrEx>
        <w:trPr>
          <w:trHeight w:val="200"/>
        </w:trPr>
        <w:tc>
          <w:tcPr>
            <w:tcW w:w="3155" w:type="dxa"/>
            <w:tcBorders>
              <w:top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w:t>
            </w:r>
          </w:p>
        </w:tc>
        <w:tc>
          <w:tcPr>
            <w:tcW w:w="1500"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w:t>
            </w:r>
          </w:p>
        </w:tc>
        <w:tc>
          <w:tcPr>
            <w:tcW w:w="1065"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w:t>
            </w:r>
          </w:p>
        </w:tc>
        <w:tc>
          <w:tcPr>
            <w:tcW w:w="3000"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w:t>
            </w:r>
          </w:p>
        </w:tc>
        <w:tc>
          <w:tcPr>
            <w:tcW w:w="1200" w:type="dxa"/>
            <w:tcBorders>
              <w:top w:val="single" w:sz="6" w:space="0" w:color="auto"/>
              <w:left w:val="single" w:sz="6" w:space="0" w:color="auto"/>
              <w:bottom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5</w:t>
            </w:r>
          </w:p>
        </w:tc>
      </w:tr>
      <w:tr w:rsidR="003C0FF2" w:rsidTr="0047638F">
        <w:tblPrEx>
          <w:tblCellMar>
            <w:top w:w="0" w:type="dxa"/>
            <w:bottom w:w="0" w:type="dxa"/>
          </w:tblCellMar>
        </w:tblPrEx>
        <w:trPr>
          <w:trHeight w:val="200"/>
        </w:trPr>
        <w:tc>
          <w:tcPr>
            <w:tcW w:w="3155" w:type="dxa"/>
            <w:tcBorders>
              <w:top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Надання послуг з перевезення пасажирiв та вантажiв автомобiльним транспортом загального користування</w:t>
            </w:r>
          </w:p>
        </w:tc>
        <w:tc>
          <w:tcPr>
            <w:tcW w:w="1500" w:type="dxa"/>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АВ №545256</w:t>
            </w:r>
          </w:p>
        </w:tc>
        <w:tc>
          <w:tcPr>
            <w:tcW w:w="1065" w:type="dxa"/>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14.07.2010</w:t>
            </w:r>
          </w:p>
        </w:tc>
        <w:tc>
          <w:tcPr>
            <w:tcW w:w="3000" w:type="dxa"/>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Головна державна iнспекцiя на автомобiльному транспортi</w:t>
            </w:r>
          </w:p>
        </w:tc>
        <w:tc>
          <w:tcPr>
            <w:tcW w:w="1200" w:type="dxa"/>
            <w:tcBorders>
              <w:top w:val="single" w:sz="6" w:space="0" w:color="auto"/>
              <w:left w:val="single" w:sz="6" w:space="0" w:color="auto"/>
              <w:bottom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p>
        </w:tc>
      </w:tr>
      <w:tr w:rsidR="003C0FF2" w:rsidTr="0047638F">
        <w:tblPrEx>
          <w:tblCellMar>
            <w:top w:w="0" w:type="dxa"/>
            <w:bottom w:w="0" w:type="dxa"/>
          </w:tblCellMar>
        </w:tblPrEx>
        <w:trPr>
          <w:trHeight w:val="200"/>
        </w:trPr>
        <w:tc>
          <w:tcPr>
            <w:tcW w:w="3155" w:type="dxa"/>
            <w:tcBorders>
              <w:top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Медична практика</w:t>
            </w:r>
          </w:p>
        </w:tc>
        <w:tc>
          <w:tcPr>
            <w:tcW w:w="1500" w:type="dxa"/>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АД№071032</w:t>
            </w:r>
          </w:p>
        </w:tc>
        <w:tc>
          <w:tcPr>
            <w:tcW w:w="1065" w:type="dxa"/>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18.10.2012</w:t>
            </w:r>
          </w:p>
        </w:tc>
        <w:tc>
          <w:tcPr>
            <w:tcW w:w="3000" w:type="dxa"/>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Мiнiстерство охорони здоров'я</w:t>
            </w:r>
          </w:p>
        </w:tc>
        <w:tc>
          <w:tcPr>
            <w:tcW w:w="1200" w:type="dxa"/>
            <w:tcBorders>
              <w:top w:val="single" w:sz="6" w:space="0" w:color="auto"/>
              <w:left w:val="single" w:sz="6" w:space="0" w:color="auto"/>
              <w:bottom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p>
        </w:tc>
      </w:tr>
      <w:tr w:rsidR="003C0FF2" w:rsidTr="0047638F">
        <w:tblPrEx>
          <w:tblCellMar>
            <w:top w:w="0" w:type="dxa"/>
            <w:bottom w:w="0" w:type="dxa"/>
          </w:tblCellMar>
        </w:tblPrEx>
        <w:trPr>
          <w:trHeight w:val="200"/>
        </w:trPr>
        <w:tc>
          <w:tcPr>
            <w:tcW w:w="3155" w:type="dxa"/>
            <w:tcBorders>
              <w:top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Централiзоване водопостачання</w:t>
            </w:r>
          </w:p>
        </w:tc>
        <w:tc>
          <w:tcPr>
            <w:tcW w:w="1500" w:type="dxa"/>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АВ №366397</w:t>
            </w:r>
          </w:p>
        </w:tc>
        <w:tc>
          <w:tcPr>
            <w:tcW w:w="1065" w:type="dxa"/>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28.01.2013</w:t>
            </w:r>
          </w:p>
        </w:tc>
        <w:tc>
          <w:tcPr>
            <w:tcW w:w="3000" w:type="dxa"/>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Закарпатська обласна державна адмiнiстрацiя</w:t>
            </w:r>
          </w:p>
        </w:tc>
        <w:tc>
          <w:tcPr>
            <w:tcW w:w="1200" w:type="dxa"/>
            <w:tcBorders>
              <w:top w:val="single" w:sz="6" w:space="0" w:color="auto"/>
              <w:left w:val="single" w:sz="6" w:space="0" w:color="auto"/>
              <w:bottom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p>
        </w:tc>
      </w:tr>
    </w:tbl>
    <w:p w:rsidR="003C0FF2" w:rsidRDefault="003C0FF2" w:rsidP="003C0FF2">
      <w:pPr>
        <w:widowControl w:val="0"/>
        <w:autoSpaceDE w:val="0"/>
        <w:autoSpaceDN w:val="0"/>
        <w:adjustRightInd w:val="0"/>
        <w:spacing w:after="0" w:line="240" w:lineRule="auto"/>
        <w:rPr>
          <w:rFonts w:ascii="Times New Roman CYR" w:hAnsi="Times New Roman CYR" w:cs="Times New Roman CYR"/>
        </w:rPr>
      </w:pPr>
    </w:p>
    <w:p w:rsidR="003C0FF2" w:rsidRDefault="003C0FF2" w:rsidP="003C0FF2">
      <w:pPr>
        <w:widowControl w:val="0"/>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t>Інформація про основні засоби (за залишковою вартістю)</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3058"/>
        <w:gridCol w:w="1260"/>
        <w:gridCol w:w="1080"/>
        <w:gridCol w:w="1260"/>
        <w:gridCol w:w="1080"/>
        <w:gridCol w:w="1260"/>
        <w:gridCol w:w="1082"/>
      </w:tblGrid>
      <w:tr w:rsidR="003C0FF2" w:rsidTr="0047638F">
        <w:tblPrEx>
          <w:tblCellMar>
            <w:top w:w="0" w:type="dxa"/>
            <w:bottom w:w="0" w:type="dxa"/>
          </w:tblCellMar>
        </w:tblPrEx>
        <w:trPr>
          <w:trHeight w:val="200"/>
        </w:trPr>
        <w:tc>
          <w:tcPr>
            <w:tcW w:w="3058" w:type="dxa"/>
            <w:vMerge w:val="restart"/>
            <w:tcBorders>
              <w:top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Найменування основних засобів</w:t>
            </w:r>
          </w:p>
        </w:tc>
        <w:tc>
          <w:tcPr>
            <w:tcW w:w="2340" w:type="dxa"/>
            <w:gridSpan w:val="2"/>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Власні основні засоби, тис. грн</w:t>
            </w:r>
          </w:p>
        </w:tc>
        <w:tc>
          <w:tcPr>
            <w:tcW w:w="2340" w:type="dxa"/>
            <w:gridSpan w:val="2"/>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Орендовані основні засоби, тис. грн</w:t>
            </w:r>
          </w:p>
        </w:tc>
        <w:tc>
          <w:tcPr>
            <w:tcW w:w="2342" w:type="dxa"/>
            <w:gridSpan w:val="2"/>
            <w:tcBorders>
              <w:top w:val="single" w:sz="6" w:space="0" w:color="auto"/>
              <w:left w:val="single" w:sz="6" w:space="0" w:color="auto"/>
              <w:bottom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Основні засоби, усього, тис. грн</w:t>
            </w:r>
          </w:p>
        </w:tc>
      </w:tr>
      <w:tr w:rsidR="003C0FF2" w:rsidTr="0047638F">
        <w:tblPrEx>
          <w:tblCellMar>
            <w:top w:w="0" w:type="dxa"/>
            <w:bottom w:w="0" w:type="dxa"/>
          </w:tblCellMar>
        </w:tblPrEx>
        <w:trPr>
          <w:trHeight w:val="200"/>
        </w:trPr>
        <w:tc>
          <w:tcPr>
            <w:tcW w:w="3058" w:type="dxa"/>
            <w:vMerge/>
            <w:tcBorders>
              <w:top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p>
        </w:tc>
        <w:tc>
          <w:tcPr>
            <w:tcW w:w="1260"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на початок періоду</w:t>
            </w:r>
          </w:p>
        </w:tc>
        <w:tc>
          <w:tcPr>
            <w:tcW w:w="1080"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на кінець періоду</w:t>
            </w:r>
          </w:p>
        </w:tc>
        <w:tc>
          <w:tcPr>
            <w:tcW w:w="1260"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на початок періоду</w:t>
            </w:r>
          </w:p>
        </w:tc>
        <w:tc>
          <w:tcPr>
            <w:tcW w:w="1080"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на кінець періоду</w:t>
            </w:r>
          </w:p>
        </w:tc>
        <w:tc>
          <w:tcPr>
            <w:tcW w:w="1260"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на початок періоду</w:t>
            </w:r>
          </w:p>
        </w:tc>
        <w:tc>
          <w:tcPr>
            <w:tcW w:w="1082" w:type="dxa"/>
            <w:tcBorders>
              <w:top w:val="single" w:sz="6" w:space="0" w:color="auto"/>
              <w:left w:val="single" w:sz="6" w:space="0" w:color="auto"/>
              <w:bottom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на кінець періоду</w:t>
            </w:r>
          </w:p>
        </w:tc>
      </w:tr>
      <w:tr w:rsidR="003C0FF2" w:rsidTr="0047638F">
        <w:tblPrEx>
          <w:tblCellMar>
            <w:top w:w="0" w:type="dxa"/>
            <w:bottom w:w="0" w:type="dxa"/>
          </w:tblCellMar>
        </w:tblPrEx>
        <w:trPr>
          <w:trHeight w:val="200"/>
        </w:trPr>
        <w:tc>
          <w:tcPr>
            <w:tcW w:w="3058" w:type="dxa"/>
            <w:tcBorders>
              <w:top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1. Виробничого призначення:</w:t>
            </w:r>
          </w:p>
        </w:tc>
        <w:tc>
          <w:tcPr>
            <w:tcW w:w="1260"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25 815</w:t>
            </w:r>
          </w:p>
        </w:tc>
        <w:tc>
          <w:tcPr>
            <w:tcW w:w="1080"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24 593</w:t>
            </w:r>
          </w:p>
        </w:tc>
        <w:tc>
          <w:tcPr>
            <w:tcW w:w="1260"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4 980</w:t>
            </w:r>
          </w:p>
        </w:tc>
        <w:tc>
          <w:tcPr>
            <w:tcW w:w="1080"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4 266</w:t>
            </w:r>
          </w:p>
        </w:tc>
        <w:tc>
          <w:tcPr>
            <w:tcW w:w="1260"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30 795</w:t>
            </w:r>
          </w:p>
        </w:tc>
        <w:tc>
          <w:tcPr>
            <w:tcW w:w="1082" w:type="dxa"/>
            <w:tcBorders>
              <w:top w:val="single" w:sz="6" w:space="0" w:color="auto"/>
              <w:left w:val="single" w:sz="6" w:space="0" w:color="auto"/>
              <w:bottom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28 859</w:t>
            </w:r>
          </w:p>
        </w:tc>
      </w:tr>
      <w:tr w:rsidR="003C0FF2" w:rsidTr="0047638F">
        <w:tblPrEx>
          <w:tblCellMar>
            <w:top w:w="0" w:type="dxa"/>
            <w:bottom w:w="0" w:type="dxa"/>
          </w:tblCellMar>
        </w:tblPrEx>
        <w:trPr>
          <w:trHeight w:val="200"/>
        </w:trPr>
        <w:tc>
          <w:tcPr>
            <w:tcW w:w="3058" w:type="dxa"/>
            <w:tcBorders>
              <w:top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будівлі та споруди</w:t>
            </w:r>
          </w:p>
        </w:tc>
        <w:tc>
          <w:tcPr>
            <w:tcW w:w="1260"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6 067</w:t>
            </w:r>
          </w:p>
        </w:tc>
        <w:tc>
          <w:tcPr>
            <w:tcW w:w="1080"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5 715</w:t>
            </w:r>
          </w:p>
        </w:tc>
        <w:tc>
          <w:tcPr>
            <w:tcW w:w="1260"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080"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60"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6 067</w:t>
            </w:r>
          </w:p>
        </w:tc>
        <w:tc>
          <w:tcPr>
            <w:tcW w:w="1082" w:type="dxa"/>
            <w:tcBorders>
              <w:top w:val="single" w:sz="6" w:space="0" w:color="auto"/>
              <w:left w:val="single" w:sz="6" w:space="0" w:color="auto"/>
              <w:bottom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5 715</w:t>
            </w:r>
          </w:p>
        </w:tc>
      </w:tr>
      <w:tr w:rsidR="003C0FF2" w:rsidTr="0047638F">
        <w:tblPrEx>
          <w:tblCellMar>
            <w:top w:w="0" w:type="dxa"/>
            <w:bottom w:w="0" w:type="dxa"/>
          </w:tblCellMar>
        </w:tblPrEx>
        <w:trPr>
          <w:trHeight w:val="200"/>
        </w:trPr>
        <w:tc>
          <w:tcPr>
            <w:tcW w:w="3058" w:type="dxa"/>
            <w:tcBorders>
              <w:top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машини та обладнання</w:t>
            </w:r>
          </w:p>
        </w:tc>
        <w:tc>
          <w:tcPr>
            <w:tcW w:w="1260"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106</w:t>
            </w:r>
          </w:p>
        </w:tc>
        <w:tc>
          <w:tcPr>
            <w:tcW w:w="1080"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167</w:t>
            </w:r>
          </w:p>
        </w:tc>
        <w:tc>
          <w:tcPr>
            <w:tcW w:w="1260"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080"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60"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106</w:t>
            </w:r>
          </w:p>
        </w:tc>
        <w:tc>
          <w:tcPr>
            <w:tcW w:w="1082" w:type="dxa"/>
            <w:tcBorders>
              <w:top w:val="single" w:sz="6" w:space="0" w:color="auto"/>
              <w:left w:val="single" w:sz="6" w:space="0" w:color="auto"/>
              <w:bottom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167</w:t>
            </w:r>
          </w:p>
        </w:tc>
      </w:tr>
      <w:tr w:rsidR="003C0FF2" w:rsidTr="0047638F">
        <w:tblPrEx>
          <w:tblCellMar>
            <w:top w:w="0" w:type="dxa"/>
            <w:bottom w:w="0" w:type="dxa"/>
          </w:tblCellMar>
        </w:tblPrEx>
        <w:trPr>
          <w:trHeight w:val="200"/>
        </w:trPr>
        <w:tc>
          <w:tcPr>
            <w:tcW w:w="3058" w:type="dxa"/>
            <w:tcBorders>
              <w:top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транспортні засоби</w:t>
            </w:r>
          </w:p>
        </w:tc>
        <w:tc>
          <w:tcPr>
            <w:tcW w:w="1260"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5 306</w:t>
            </w:r>
          </w:p>
        </w:tc>
        <w:tc>
          <w:tcPr>
            <w:tcW w:w="1080"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4 367</w:t>
            </w:r>
          </w:p>
        </w:tc>
        <w:tc>
          <w:tcPr>
            <w:tcW w:w="1260"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4 980</w:t>
            </w:r>
          </w:p>
        </w:tc>
        <w:tc>
          <w:tcPr>
            <w:tcW w:w="1080"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4 266</w:t>
            </w:r>
          </w:p>
        </w:tc>
        <w:tc>
          <w:tcPr>
            <w:tcW w:w="1260"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10 286</w:t>
            </w:r>
          </w:p>
        </w:tc>
        <w:tc>
          <w:tcPr>
            <w:tcW w:w="1082" w:type="dxa"/>
            <w:tcBorders>
              <w:top w:val="single" w:sz="6" w:space="0" w:color="auto"/>
              <w:left w:val="single" w:sz="6" w:space="0" w:color="auto"/>
              <w:bottom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8 633</w:t>
            </w:r>
          </w:p>
        </w:tc>
      </w:tr>
      <w:tr w:rsidR="003C0FF2" w:rsidTr="0047638F">
        <w:tblPrEx>
          <w:tblCellMar>
            <w:top w:w="0" w:type="dxa"/>
            <w:bottom w:w="0" w:type="dxa"/>
          </w:tblCellMar>
        </w:tblPrEx>
        <w:trPr>
          <w:trHeight w:val="200"/>
        </w:trPr>
        <w:tc>
          <w:tcPr>
            <w:tcW w:w="3058" w:type="dxa"/>
            <w:tcBorders>
              <w:top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земельні ділянки</w:t>
            </w:r>
          </w:p>
        </w:tc>
        <w:tc>
          <w:tcPr>
            <w:tcW w:w="1260"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14 322</w:t>
            </w:r>
          </w:p>
        </w:tc>
        <w:tc>
          <w:tcPr>
            <w:tcW w:w="1080"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14 322</w:t>
            </w:r>
          </w:p>
        </w:tc>
        <w:tc>
          <w:tcPr>
            <w:tcW w:w="1260"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080"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60"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14 322</w:t>
            </w:r>
          </w:p>
        </w:tc>
        <w:tc>
          <w:tcPr>
            <w:tcW w:w="1082" w:type="dxa"/>
            <w:tcBorders>
              <w:top w:val="single" w:sz="6" w:space="0" w:color="auto"/>
              <w:left w:val="single" w:sz="6" w:space="0" w:color="auto"/>
              <w:bottom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14 322</w:t>
            </w:r>
          </w:p>
        </w:tc>
      </w:tr>
      <w:tr w:rsidR="003C0FF2" w:rsidTr="0047638F">
        <w:tblPrEx>
          <w:tblCellMar>
            <w:top w:w="0" w:type="dxa"/>
            <w:bottom w:w="0" w:type="dxa"/>
          </w:tblCellMar>
        </w:tblPrEx>
        <w:trPr>
          <w:trHeight w:val="200"/>
        </w:trPr>
        <w:tc>
          <w:tcPr>
            <w:tcW w:w="3058" w:type="dxa"/>
            <w:tcBorders>
              <w:top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інші</w:t>
            </w:r>
          </w:p>
        </w:tc>
        <w:tc>
          <w:tcPr>
            <w:tcW w:w="1260"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14</w:t>
            </w:r>
          </w:p>
        </w:tc>
        <w:tc>
          <w:tcPr>
            <w:tcW w:w="1080"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22</w:t>
            </w:r>
          </w:p>
        </w:tc>
        <w:tc>
          <w:tcPr>
            <w:tcW w:w="1260"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080"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60"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14</w:t>
            </w:r>
          </w:p>
        </w:tc>
        <w:tc>
          <w:tcPr>
            <w:tcW w:w="1082" w:type="dxa"/>
            <w:tcBorders>
              <w:top w:val="single" w:sz="6" w:space="0" w:color="auto"/>
              <w:left w:val="single" w:sz="6" w:space="0" w:color="auto"/>
              <w:bottom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22</w:t>
            </w:r>
          </w:p>
        </w:tc>
      </w:tr>
      <w:tr w:rsidR="003C0FF2" w:rsidTr="0047638F">
        <w:tblPrEx>
          <w:tblCellMar>
            <w:top w:w="0" w:type="dxa"/>
            <w:bottom w:w="0" w:type="dxa"/>
          </w:tblCellMar>
        </w:tblPrEx>
        <w:trPr>
          <w:trHeight w:val="200"/>
        </w:trPr>
        <w:tc>
          <w:tcPr>
            <w:tcW w:w="3058" w:type="dxa"/>
            <w:tcBorders>
              <w:top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2. Невиробничого призначення:</w:t>
            </w:r>
          </w:p>
        </w:tc>
        <w:tc>
          <w:tcPr>
            <w:tcW w:w="1260"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080"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60"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080"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60"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082" w:type="dxa"/>
            <w:tcBorders>
              <w:top w:val="single" w:sz="6" w:space="0" w:color="auto"/>
              <w:left w:val="single" w:sz="6" w:space="0" w:color="auto"/>
              <w:bottom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3C0FF2" w:rsidTr="0047638F">
        <w:tblPrEx>
          <w:tblCellMar>
            <w:top w:w="0" w:type="dxa"/>
            <w:bottom w:w="0" w:type="dxa"/>
          </w:tblCellMar>
        </w:tblPrEx>
        <w:trPr>
          <w:trHeight w:val="200"/>
        </w:trPr>
        <w:tc>
          <w:tcPr>
            <w:tcW w:w="3058" w:type="dxa"/>
            <w:tcBorders>
              <w:top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будівлі та споруди</w:t>
            </w:r>
          </w:p>
        </w:tc>
        <w:tc>
          <w:tcPr>
            <w:tcW w:w="1260"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080"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60"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080"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60"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082" w:type="dxa"/>
            <w:tcBorders>
              <w:top w:val="single" w:sz="6" w:space="0" w:color="auto"/>
              <w:left w:val="single" w:sz="6" w:space="0" w:color="auto"/>
              <w:bottom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3C0FF2" w:rsidTr="0047638F">
        <w:tblPrEx>
          <w:tblCellMar>
            <w:top w:w="0" w:type="dxa"/>
            <w:bottom w:w="0" w:type="dxa"/>
          </w:tblCellMar>
        </w:tblPrEx>
        <w:trPr>
          <w:trHeight w:val="200"/>
        </w:trPr>
        <w:tc>
          <w:tcPr>
            <w:tcW w:w="3058" w:type="dxa"/>
            <w:tcBorders>
              <w:top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машини та обладнання</w:t>
            </w:r>
          </w:p>
        </w:tc>
        <w:tc>
          <w:tcPr>
            <w:tcW w:w="1260"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080"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60"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080"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60"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082" w:type="dxa"/>
            <w:tcBorders>
              <w:top w:val="single" w:sz="6" w:space="0" w:color="auto"/>
              <w:left w:val="single" w:sz="6" w:space="0" w:color="auto"/>
              <w:bottom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3C0FF2" w:rsidTr="0047638F">
        <w:tblPrEx>
          <w:tblCellMar>
            <w:top w:w="0" w:type="dxa"/>
            <w:bottom w:w="0" w:type="dxa"/>
          </w:tblCellMar>
        </w:tblPrEx>
        <w:trPr>
          <w:trHeight w:val="200"/>
        </w:trPr>
        <w:tc>
          <w:tcPr>
            <w:tcW w:w="3058" w:type="dxa"/>
            <w:tcBorders>
              <w:top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транспортні засоби</w:t>
            </w:r>
          </w:p>
        </w:tc>
        <w:tc>
          <w:tcPr>
            <w:tcW w:w="1260"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080"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60"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080"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60"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082" w:type="dxa"/>
            <w:tcBorders>
              <w:top w:val="single" w:sz="6" w:space="0" w:color="auto"/>
              <w:left w:val="single" w:sz="6" w:space="0" w:color="auto"/>
              <w:bottom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3C0FF2" w:rsidTr="0047638F">
        <w:tblPrEx>
          <w:tblCellMar>
            <w:top w:w="0" w:type="dxa"/>
            <w:bottom w:w="0" w:type="dxa"/>
          </w:tblCellMar>
        </w:tblPrEx>
        <w:trPr>
          <w:trHeight w:val="200"/>
        </w:trPr>
        <w:tc>
          <w:tcPr>
            <w:tcW w:w="3058" w:type="dxa"/>
            <w:tcBorders>
              <w:top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земельні ділянки</w:t>
            </w:r>
          </w:p>
        </w:tc>
        <w:tc>
          <w:tcPr>
            <w:tcW w:w="1260"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080"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60"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080"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60"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082" w:type="dxa"/>
            <w:tcBorders>
              <w:top w:val="single" w:sz="6" w:space="0" w:color="auto"/>
              <w:left w:val="single" w:sz="6" w:space="0" w:color="auto"/>
              <w:bottom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3C0FF2" w:rsidTr="0047638F">
        <w:tblPrEx>
          <w:tblCellMar>
            <w:top w:w="0" w:type="dxa"/>
            <w:bottom w:w="0" w:type="dxa"/>
          </w:tblCellMar>
        </w:tblPrEx>
        <w:trPr>
          <w:trHeight w:val="200"/>
        </w:trPr>
        <w:tc>
          <w:tcPr>
            <w:tcW w:w="3058" w:type="dxa"/>
            <w:tcBorders>
              <w:top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інвестиційна нерухомість</w:t>
            </w:r>
          </w:p>
        </w:tc>
        <w:tc>
          <w:tcPr>
            <w:tcW w:w="1260"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080"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60"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080"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60"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082" w:type="dxa"/>
            <w:tcBorders>
              <w:top w:val="single" w:sz="6" w:space="0" w:color="auto"/>
              <w:left w:val="single" w:sz="6" w:space="0" w:color="auto"/>
              <w:bottom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3C0FF2" w:rsidTr="0047638F">
        <w:tblPrEx>
          <w:tblCellMar>
            <w:top w:w="0" w:type="dxa"/>
            <w:bottom w:w="0" w:type="dxa"/>
          </w:tblCellMar>
        </w:tblPrEx>
        <w:trPr>
          <w:trHeight w:val="200"/>
        </w:trPr>
        <w:tc>
          <w:tcPr>
            <w:tcW w:w="3058" w:type="dxa"/>
            <w:tcBorders>
              <w:top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інші</w:t>
            </w:r>
          </w:p>
        </w:tc>
        <w:tc>
          <w:tcPr>
            <w:tcW w:w="1260"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080"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60"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080"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60"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082" w:type="dxa"/>
            <w:tcBorders>
              <w:top w:val="single" w:sz="6" w:space="0" w:color="auto"/>
              <w:left w:val="single" w:sz="6" w:space="0" w:color="auto"/>
              <w:bottom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3C0FF2" w:rsidTr="0047638F">
        <w:tblPrEx>
          <w:tblCellMar>
            <w:top w:w="0" w:type="dxa"/>
            <w:bottom w:w="0" w:type="dxa"/>
          </w:tblCellMar>
        </w:tblPrEx>
        <w:trPr>
          <w:trHeight w:val="200"/>
        </w:trPr>
        <w:tc>
          <w:tcPr>
            <w:tcW w:w="3058" w:type="dxa"/>
            <w:tcBorders>
              <w:top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Усього</w:t>
            </w:r>
          </w:p>
        </w:tc>
        <w:tc>
          <w:tcPr>
            <w:tcW w:w="1260"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25 815</w:t>
            </w:r>
          </w:p>
        </w:tc>
        <w:tc>
          <w:tcPr>
            <w:tcW w:w="1080"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24 593</w:t>
            </w:r>
          </w:p>
        </w:tc>
        <w:tc>
          <w:tcPr>
            <w:tcW w:w="1260"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4 980</w:t>
            </w:r>
          </w:p>
        </w:tc>
        <w:tc>
          <w:tcPr>
            <w:tcW w:w="1080"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4 266</w:t>
            </w:r>
          </w:p>
        </w:tc>
        <w:tc>
          <w:tcPr>
            <w:tcW w:w="1260"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30 795</w:t>
            </w:r>
          </w:p>
        </w:tc>
        <w:tc>
          <w:tcPr>
            <w:tcW w:w="1082" w:type="dxa"/>
            <w:tcBorders>
              <w:top w:val="single" w:sz="6" w:space="0" w:color="auto"/>
              <w:left w:val="single" w:sz="6" w:space="0" w:color="auto"/>
              <w:bottom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28 859</w:t>
            </w:r>
          </w:p>
        </w:tc>
      </w:tr>
      <w:tr w:rsidR="003C0FF2" w:rsidTr="0047638F">
        <w:tblPrEx>
          <w:tblCellMar>
            <w:top w:w="0" w:type="dxa"/>
            <w:bottom w:w="0" w:type="dxa"/>
          </w:tblCellMar>
        </w:tblPrEx>
        <w:trPr>
          <w:trHeight w:val="200"/>
        </w:trPr>
        <w:tc>
          <w:tcPr>
            <w:tcW w:w="3058" w:type="dxa"/>
            <w:tcBorders>
              <w:top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Додаткова інформація</w:t>
            </w:r>
          </w:p>
        </w:tc>
        <w:tc>
          <w:tcPr>
            <w:tcW w:w="7022" w:type="dxa"/>
            <w:gridSpan w:val="6"/>
            <w:tcBorders>
              <w:top w:val="single" w:sz="6" w:space="0" w:color="auto"/>
              <w:left w:val="single" w:sz="6" w:space="0" w:color="auto"/>
              <w:bottom w:val="single" w:sz="6" w:space="0" w:color="auto"/>
            </w:tcBorders>
            <w:vAlign w:val="center"/>
          </w:tcPr>
          <w:p w:rsidR="003C0FF2" w:rsidRDefault="003C0FF2" w:rsidP="0047638F">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Крiм основних засобiв на балансi Товариства знаходяться три земельнi дiлянки -1) 3,3га. 2) 6,9га.3) 0,3га  Вартiсть землi визначена за справедливою</w:t>
            </w:r>
          </w:p>
          <w:p w:rsidR="003C0FF2" w:rsidRDefault="003C0FF2" w:rsidP="0047638F">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вартiстю. Данi земельнi дiлянки було придбано за рахунок коштiв iнвесторiв. Станом на 31.12..2019р. основних засобiв, оформлених в заставу (при отриманнi кредиту) немає. Обмеження в використаннi iнших основних засобiв немає. Переданi в оперативну оренду основнi засоби залишковою вартiстю 2806,0тис.грн.- це нерухоме майно ,торговi мiсця та виробничi площi, якi не використовуються. Взятi в операцiйну оренду 73 автобуси для мiських, примiських та мiжмiських перевезень вартiстю 7140,0тис.грн. (залишкова вартiсть - 4980,0тис.грн.). Станом на 01.01.19р. зношенiсть власних основних</w:t>
            </w:r>
          </w:p>
          <w:p w:rsidR="003C0FF2" w:rsidRDefault="003C0FF2" w:rsidP="0047638F">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засобiв становить :</w:t>
            </w:r>
          </w:p>
          <w:p w:rsidR="003C0FF2" w:rsidRDefault="003C0FF2" w:rsidP="0047638F">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-по будiвлях i спорудах -,% зносу - 50,8%,</w:t>
            </w:r>
          </w:p>
          <w:p w:rsidR="003C0FF2" w:rsidRDefault="003C0FF2" w:rsidP="0047638F">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-по транспортних засобах -,% зносу - 62,9%,</w:t>
            </w:r>
          </w:p>
          <w:p w:rsidR="003C0FF2" w:rsidRDefault="003C0FF2" w:rsidP="0047638F">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 xml:space="preserve">- по машинах,обладнанню, приладах та iнструментах - ,% зносу - </w:t>
            </w:r>
            <w:r>
              <w:rPr>
                <w:rFonts w:ascii="Times New Roman CYR" w:hAnsi="Times New Roman CYR" w:cs="Times New Roman CYR"/>
              </w:rPr>
              <w:lastRenderedPageBreak/>
              <w:t>79,1%,</w:t>
            </w:r>
          </w:p>
          <w:p w:rsidR="003C0FF2" w:rsidRDefault="003C0FF2" w:rsidP="0047638F">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 по iнших основних засобах - % зносу - 88,5%. Iнвестицiйна робота на пiдприємствi буде i в подальшому направлена на оновлення транспортних засобiв та покращення iнфраструктури на ринку, зокрема планується в 2020 роцi придбати кiлька нових автобусiв великої мiсткостi для використання на мiських перевезеннях</w:t>
            </w:r>
          </w:p>
        </w:tc>
      </w:tr>
    </w:tbl>
    <w:p w:rsidR="003C0FF2" w:rsidRDefault="003C0FF2" w:rsidP="003C0FF2">
      <w:pPr>
        <w:widowControl w:val="0"/>
        <w:autoSpaceDE w:val="0"/>
        <w:autoSpaceDN w:val="0"/>
        <w:adjustRightInd w:val="0"/>
        <w:spacing w:after="0" w:line="240" w:lineRule="auto"/>
        <w:rPr>
          <w:rFonts w:ascii="Times New Roman CYR" w:hAnsi="Times New Roman CYR" w:cs="Times New Roman CYR"/>
        </w:rPr>
      </w:pPr>
    </w:p>
    <w:p w:rsidR="003C0FF2" w:rsidRDefault="003C0FF2" w:rsidP="003C0FF2">
      <w:pPr>
        <w:widowControl w:val="0"/>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t>Інформація щодо вартості чистих активів</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1260"/>
        <w:gridCol w:w="2740"/>
        <w:gridCol w:w="3000"/>
        <w:gridCol w:w="3000"/>
      </w:tblGrid>
      <w:tr w:rsidR="003C0FF2" w:rsidTr="0047638F">
        <w:tblPrEx>
          <w:tblCellMar>
            <w:top w:w="0" w:type="dxa"/>
            <w:bottom w:w="0" w:type="dxa"/>
          </w:tblCellMar>
        </w:tblPrEx>
        <w:trPr>
          <w:trHeight w:val="200"/>
        </w:trPr>
        <w:tc>
          <w:tcPr>
            <w:tcW w:w="4000" w:type="dxa"/>
            <w:gridSpan w:val="2"/>
            <w:tcBorders>
              <w:top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Найменування показника</w:t>
            </w:r>
          </w:p>
        </w:tc>
        <w:tc>
          <w:tcPr>
            <w:tcW w:w="3000" w:type="dxa"/>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За звітний період</w:t>
            </w:r>
          </w:p>
        </w:tc>
        <w:tc>
          <w:tcPr>
            <w:tcW w:w="3000" w:type="dxa"/>
            <w:tcBorders>
              <w:top w:val="single" w:sz="6" w:space="0" w:color="auto"/>
              <w:left w:val="single" w:sz="6" w:space="0" w:color="auto"/>
              <w:bottom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За попередній період</w:t>
            </w:r>
          </w:p>
        </w:tc>
      </w:tr>
      <w:tr w:rsidR="003C0FF2" w:rsidTr="0047638F">
        <w:tblPrEx>
          <w:tblCellMar>
            <w:top w:w="0" w:type="dxa"/>
            <w:bottom w:w="0" w:type="dxa"/>
          </w:tblCellMar>
        </w:tblPrEx>
        <w:trPr>
          <w:trHeight w:val="200"/>
        </w:trPr>
        <w:tc>
          <w:tcPr>
            <w:tcW w:w="4000" w:type="dxa"/>
            <w:gridSpan w:val="2"/>
            <w:tcBorders>
              <w:top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Розрахункова вартість чистих активів, тис.грн</w:t>
            </w:r>
          </w:p>
        </w:tc>
        <w:tc>
          <w:tcPr>
            <w:tcW w:w="3000" w:type="dxa"/>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18 197</w:t>
            </w:r>
          </w:p>
        </w:tc>
        <w:tc>
          <w:tcPr>
            <w:tcW w:w="3000" w:type="dxa"/>
            <w:tcBorders>
              <w:top w:val="single" w:sz="6" w:space="0" w:color="auto"/>
              <w:left w:val="single" w:sz="6" w:space="0" w:color="auto"/>
              <w:bottom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18 717</w:t>
            </w:r>
          </w:p>
        </w:tc>
      </w:tr>
      <w:tr w:rsidR="003C0FF2" w:rsidTr="0047638F">
        <w:tblPrEx>
          <w:tblCellMar>
            <w:top w:w="0" w:type="dxa"/>
            <w:bottom w:w="0" w:type="dxa"/>
          </w:tblCellMar>
        </w:tblPrEx>
        <w:trPr>
          <w:trHeight w:val="200"/>
        </w:trPr>
        <w:tc>
          <w:tcPr>
            <w:tcW w:w="4000" w:type="dxa"/>
            <w:gridSpan w:val="2"/>
            <w:tcBorders>
              <w:top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Статутний капітал, тис.грн</w:t>
            </w:r>
          </w:p>
        </w:tc>
        <w:tc>
          <w:tcPr>
            <w:tcW w:w="3000" w:type="dxa"/>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12 963</w:t>
            </w:r>
          </w:p>
        </w:tc>
        <w:tc>
          <w:tcPr>
            <w:tcW w:w="3000" w:type="dxa"/>
            <w:tcBorders>
              <w:top w:val="single" w:sz="6" w:space="0" w:color="auto"/>
              <w:left w:val="single" w:sz="6" w:space="0" w:color="auto"/>
              <w:bottom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12 963</w:t>
            </w:r>
          </w:p>
        </w:tc>
      </w:tr>
      <w:tr w:rsidR="003C0FF2" w:rsidTr="0047638F">
        <w:tblPrEx>
          <w:tblCellMar>
            <w:top w:w="0" w:type="dxa"/>
            <w:bottom w:w="0" w:type="dxa"/>
          </w:tblCellMar>
        </w:tblPrEx>
        <w:trPr>
          <w:trHeight w:val="200"/>
        </w:trPr>
        <w:tc>
          <w:tcPr>
            <w:tcW w:w="4000" w:type="dxa"/>
            <w:gridSpan w:val="2"/>
            <w:tcBorders>
              <w:top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Скоригований статутний капітал, тис.грн</w:t>
            </w:r>
          </w:p>
        </w:tc>
        <w:tc>
          <w:tcPr>
            <w:tcW w:w="3000" w:type="dxa"/>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12 963</w:t>
            </w:r>
          </w:p>
        </w:tc>
        <w:tc>
          <w:tcPr>
            <w:tcW w:w="3000" w:type="dxa"/>
            <w:tcBorders>
              <w:top w:val="single" w:sz="6" w:space="0" w:color="auto"/>
              <w:left w:val="single" w:sz="6" w:space="0" w:color="auto"/>
              <w:bottom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12 963</w:t>
            </w:r>
          </w:p>
        </w:tc>
      </w:tr>
      <w:tr w:rsidR="003C0FF2" w:rsidTr="0047638F">
        <w:tblPrEx>
          <w:tblCellMar>
            <w:top w:w="0" w:type="dxa"/>
            <w:bottom w:w="0" w:type="dxa"/>
          </w:tblCellMar>
        </w:tblPrEx>
        <w:trPr>
          <w:trHeight w:val="200"/>
        </w:trPr>
        <w:tc>
          <w:tcPr>
            <w:tcW w:w="4000" w:type="dxa"/>
            <w:gridSpan w:val="2"/>
            <w:tcBorders>
              <w:top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Співвідношення (у відсотках) вартості чистих активів особи за звітний період до розміру зареєстрованого статутного капіталу особи</w:t>
            </w:r>
          </w:p>
        </w:tc>
        <w:tc>
          <w:tcPr>
            <w:tcW w:w="3000" w:type="dxa"/>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140</w:t>
            </w:r>
          </w:p>
        </w:tc>
        <w:tc>
          <w:tcPr>
            <w:tcW w:w="3000" w:type="dxa"/>
            <w:tcBorders>
              <w:top w:val="single" w:sz="6" w:space="0" w:color="auto"/>
              <w:left w:val="single" w:sz="6" w:space="0" w:color="auto"/>
              <w:bottom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144</w:t>
            </w:r>
          </w:p>
        </w:tc>
      </w:tr>
      <w:tr w:rsidR="003C0FF2" w:rsidTr="0047638F">
        <w:tblPrEx>
          <w:tblCellMar>
            <w:top w:w="0" w:type="dxa"/>
            <w:bottom w:w="0" w:type="dxa"/>
          </w:tblCellMar>
        </w:tblPrEx>
        <w:trPr>
          <w:trHeight w:val="200"/>
        </w:trPr>
        <w:tc>
          <w:tcPr>
            <w:tcW w:w="4000" w:type="dxa"/>
            <w:gridSpan w:val="2"/>
            <w:tcBorders>
              <w:top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Співвідношення (у відсотках) вартості чистих активів особи за звітний період до вартості чистих активів за попередній звітний період</w:t>
            </w:r>
          </w:p>
        </w:tc>
        <w:tc>
          <w:tcPr>
            <w:tcW w:w="3000" w:type="dxa"/>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97</w:t>
            </w:r>
          </w:p>
        </w:tc>
        <w:tc>
          <w:tcPr>
            <w:tcW w:w="3000" w:type="dxa"/>
            <w:tcBorders>
              <w:top w:val="single" w:sz="6" w:space="0" w:color="auto"/>
              <w:left w:val="single" w:sz="6" w:space="0" w:color="auto"/>
              <w:bottom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98</w:t>
            </w:r>
          </w:p>
        </w:tc>
      </w:tr>
      <w:tr w:rsidR="003C0FF2" w:rsidTr="0047638F">
        <w:tblPrEx>
          <w:tblCellMar>
            <w:top w:w="0" w:type="dxa"/>
            <w:bottom w:w="0" w:type="dxa"/>
          </w:tblCellMar>
        </w:tblPrEx>
        <w:trPr>
          <w:trHeight w:val="200"/>
        </w:trPr>
        <w:tc>
          <w:tcPr>
            <w:tcW w:w="1260" w:type="dxa"/>
            <w:tcBorders>
              <w:top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Висновок</w:t>
            </w:r>
          </w:p>
        </w:tc>
        <w:tc>
          <w:tcPr>
            <w:tcW w:w="8740" w:type="dxa"/>
            <w:gridSpan w:val="3"/>
            <w:tcBorders>
              <w:top w:val="single" w:sz="6" w:space="0" w:color="auto"/>
              <w:left w:val="single" w:sz="6" w:space="0" w:color="auto"/>
              <w:bottom w:val="single" w:sz="6" w:space="0" w:color="auto"/>
            </w:tcBorders>
          </w:tcPr>
          <w:p w:rsidR="003C0FF2" w:rsidRDefault="003C0FF2" w:rsidP="0047638F">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 xml:space="preserve">Вартiсть чистих активiв товариства  вiдповiдає чинному законодавству, </w:t>
            </w:r>
          </w:p>
          <w:p w:rsidR="003C0FF2" w:rsidRDefault="003C0FF2" w:rsidP="0047638F">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Визначення вартостi чистих активiв проводилося за формулою: Власний капiтал (вартiсть чистих активiв) товариства - рiзниця мiж сукупною вартiстю активiв товариства та вартiстю його зобов'язань перед iншими особами. Вартiсть чистих активiв розрахована в вiдповiдностi з Методичними рекомендацiями щодо визначення вартостi чистих активiв АТ, схвалених Рiшенням КЦПФР вiд</w:t>
            </w:r>
          </w:p>
          <w:p w:rsidR="003C0FF2" w:rsidRDefault="003C0FF2" w:rsidP="0047638F">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17.11.2004р. за №488</w:t>
            </w:r>
          </w:p>
          <w:p w:rsidR="003C0FF2" w:rsidRDefault="003C0FF2" w:rsidP="0047638F">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_________________________________________________________________________________</w:t>
            </w:r>
          </w:p>
          <w:p w:rsidR="003C0FF2" w:rsidRDefault="003C0FF2" w:rsidP="0047638F">
            <w:pPr>
              <w:widowControl w:val="0"/>
              <w:autoSpaceDE w:val="0"/>
              <w:autoSpaceDN w:val="0"/>
              <w:adjustRightInd w:val="0"/>
              <w:spacing w:after="0" w:line="240" w:lineRule="auto"/>
              <w:jc w:val="both"/>
              <w:rPr>
                <w:rFonts w:ascii="Times New Roman CYR" w:hAnsi="Times New Roman CYR" w:cs="Times New Roman CYR"/>
              </w:rPr>
            </w:pPr>
          </w:p>
          <w:p w:rsidR="003C0FF2" w:rsidRDefault="003C0FF2" w:rsidP="0047638F">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Розрахунок вартостi чистих активiв виконано вiдповiдно до пункту 2 статтi 16 Закону України "Про акцiонернi товариства" №2465-IX вiд 27.07.2022р. Визначення вартостi чистих активiв проводилося за формулою: Власний капiтал (вартiсть чистих активiв) товариства - рiзниця мiж сукупною вартiстю активiв товариства та вартiстю його зобов'язань перед iншими особами. Розрахункова вартiсть чистих активiв менша статутного (скоригованого статутного капiталу. Чистi активи акцiонерного товариства, за даними останньої рiчної фiнансової звiтностi, становлять менше 50 вiдсоткiв розмiру зареєстрованого статутного капiталу. Вимоги ч. 2 ст. 16 Закону України "Про акцiонернi Товариства" щодо вартостi чистих активiв Товариством  дотримуються.</w:t>
            </w:r>
          </w:p>
          <w:p w:rsidR="003C0FF2" w:rsidRDefault="003C0FF2" w:rsidP="0047638F">
            <w:pPr>
              <w:widowControl w:val="0"/>
              <w:autoSpaceDE w:val="0"/>
              <w:autoSpaceDN w:val="0"/>
              <w:adjustRightInd w:val="0"/>
              <w:spacing w:after="0" w:line="240" w:lineRule="auto"/>
              <w:jc w:val="both"/>
              <w:rPr>
                <w:rFonts w:ascii="Times New Roman CYR" w:hAnsi="Times New Roman CYR" w:cs="Times New Roman CYR"/>
              </w:rPr>
            </w:pPr>
          </w:p>
          <w:p w:rsidR="003C0FF2" w:rsidRDefault="003C0FF2" w:rsidP="0047638F">
            <w:pPr>
              <w:widowControl w:val="0"/>
              <w:autoSpaceDE w:val="0"/>
              <w:autoSpaceDN w:val="0"/>
              <w:adjustRightInd w:val="0"/>
              <w:spacing w:after="0" w:line="240" w:lineRule="auto"/>
              <w:jc w:val="both"/>
              <w:rPr>
                <w:rFonts w:ascii="Times New Roman CYR" w:hAnsi="Times New Roman CYR" w:cs="Times New Roman CYR"/>
              </w:rPr>
            </w:pPr>
          </w:p>
          <w:p w:rsidR="003C0FF2" w:rsidRDefault="003C0FF2" w:rsidP="0047638F">
            <w:pPr>
              <w:widowControl w:val="0"/>
              <w:autoSpaceDE w:val="0"/>
              <w:autoSpaceDN w:val="0"/>
              <w:adjustRightInd w:val="0"/>
              <w:spacing w:after="0" w:line="240" w:lineRule="auto"/>
              <w:jc w:val="both"/>
              <w:rPr>
                <w:rFonts w:ascii="Times New Roman CYR" w:hAnsi="Times New Roman CYR" w:cs="Times New Roman CYR"/>
              </w:rPr>
            </w:pPr>
          </w:p>
        </w:tc>
      </w:tr>
    </w:tbl>
    <w:p w:rsidR="003C0FF2" w:rsidRDefault="003C0FF2" w:rsidP="003C0FF2">
      <w:pPr>
        <w:widowControl w:val="0"/>
        <w:autoSpaceDE w:val="0"/>
        <w:autoSpaceDN w:val="0"/>
        <w:adjustRightInd w:val="0"/>
        <w:spacing w:after="0" w:line="240" w:lineRule="auto"/>
        <w:rPr>
          <w:rFonts w:ascii="Times New Roman CYR" w:hAnsi="Times New Roman CYR" w:cs="Times New Roman CYR"/>
        </w:rPr>
      </w:pPr>
    </w:p>
    <w:p w:rsidR="003C0FF2" w:rsidRDefault="003C0FF2" w:rsidP="003C0FF2">
      <w:pPr>
        <w:widowControl w:val="0"/>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t>Інформація про зобов'язання та забезпечення особи</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3780"/>
        <w:gridCol w:w="1440"/>
        <w:gridCol w:w="1480"/>
        <w:gridCol w:w="1940"/>
        <w:gridCol w:w="1328"/>
      </w:tblGrid>
      <w:tr w:rsidR="003C0FF2" w:rsidTr="0047638F">
        <w:tblPrEx>
          <w:tblCellMar>
            <w:top w:w="0" w:type="dxa"/>
            <w:bottom w:w="0" w:type="dxa"/>
          </w:tblCellMar>
        </w:tblPrEx>
        <w:trPr>
          <w:trHeight w:val="200"/>
        </w:trPr>
        <w:tc>
          <w:tcPr>
            <w:tcW w:w="3780" w:type="dxa"/>
            <w:tcBorders>
              <w:top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Види зобов’язань</w:t>
            </w:r>
          </w:p>
        </w:tc>
        <w:tc>
          <w:tcPr>
            <w:tcW w:w="1440"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Дата виникнення</w:t>
            </w:r>
          </w:p>
        </w:tc>
        <w:tc>
          <w:tcPr>
            <w:tcW w:w="1480"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Непогашена частина боргу (тис. грн)</w:t>
            </w:r>
          </w:p>
        </w:tc>
        <w:tc>
          <w:tcPr>
            <w:tcW w:w="1940"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Відсоток за користування коштами (відсоток річних)</w:t>
            </w:r>
          </w:p>
        </w:tc>
        <w:tc>
          <w:tcPr>
            <w:tcW w:w="1328" w:type="dxa"/>
            <w:tcBorders>
              <w:top w:val="single" w:sz="6" w:space="0" w:color="auto"/>
              <w:left w:val="single" w:sz="6" w:space="0" w:color="auto"/>
              <w:bottom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Дата погашення</w:t>
            </w:r>
          </w:p>
        </w:tc>
      </w:tr>
      <w:tr w:rsidR="003C0FF2" w:rsidTr="0047638F">
        <w:tblPrEx>
          <w:tblCellMar>
            <w:top w:w="0" w:type="dxa"/>
            <w:bottom w:w="0" w:type="dxa"/>
          </w:tblCellMar>
        </w:tblPrEx>
        <w:trPr>
          <w:trHeight w:val="200"/>
        </w:trPr>
        <w:tc>
          <w:tcPr>
            <w:tcW w:w="3780" w:type="dxa"/>
            <w:tcBorders>
              <w:top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Кредити банку</w:t>
            </w:r>
          </w:p>
        </w:tc>
        <w:tc>
          <w:tcPr>
            <w:tcW w:w="1440"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c>
          <w:tcPr>
            <w:tcW w:w="1480"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940"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c>
          <w:tcPr>
            <w:tcW w:w="1328" w:type="dxa"/>
            <w:tcBorders>
              <w:top w:val="single" w:sz="6" w:space="0" w:color="auto"/>
              <w:left w:val="single" w:sz="6" w:space="0" w:color="auto"/>
              <w:bottom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r>
      <w:tr w:rsidR="003C0FF2" w:rsidTr="0047638F">
        <w:tblPrEx>
          <w:tblCellMar>
            <w:top w:w="0" w:type="dxa"/>
            <w:bottom w:w="0" w:type="dxa"/>
          </w:tblCellMar>
        </w:tblPrEx>
        <w:trPr>
          <w:trHeight w:val="200"/>
        </w:trPr>
        <w:tc>
          <w:tcPr>
            <w:tcW w:w="3780" w:type="dxa"/>
            <w:tcBorders>
              <w:top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у тому числі:</w:t>
            </w:r>
          </w:p>
        </w:tc>
        <w:tc>
          <w:tcPr>
            <w:tcW w:w="6188" w:type="dxa"/>
            <w:gridSpan w:val="4"/>
            <w:tcBorders>
              <w:top w:val="single" w:sz="6" w:space="0" w:color="auto"/>
              <w:left w:val="single" w:sz="6" w:space="0" w:color="auto"/>
              <w:bottom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p>
        </w:tc>
      </w:tr>
      <w:tr w:rsidR="003C0FF2" w:rsidTr="0047638F">
        <w:tblPrEx>
          <w:tblCellMar>
            <w:top w:w="0" w:type="dxa"/>
            <w:bottom w:w="0" w:type="dxa"/>
          </w:tblCellMar>
        </w:tblPrEx>
        <w:trPr>
          <w:trHeight w:val="300"/>
        </w:trPr>
        <w:tc>
          <w:tcPr>
            <w:tcW w:w="3780" w:type="dxa"/>
            <w:tcBorders>
              <w:top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Зобов’язання за цінними паперами</w:t>
            </w:r>
          </w:p>
        </w:tc>
        <w:tc>
          <w:tcPr>
            <w:tcW w:w="1440"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c>
          <w:tcPr>
            <w:tcW w:w="1480"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940"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c>
          <w:tcPr>
            <w:tcW w:w="1328" w:type="dxa"/>
            <w:tcBorders>
              <w:top w:val="single" w:sz="6" w:space="0" w:color="auto"/>
              <w:left w:val="single" w:sz="6" w:space="0" w:color="auto"/>
              <w:bottom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r>
      <w:tr w:rsidR="003C0FF2" w:rsidTr="0047638F">
        <w:tblPrEx>
          <w:tblCellMar>
            <w:top w:w="0" w:type="dxa"/>
            <w:bottom w:w="0" w:type="dxa"/>
          </w:tblCellMar>
        </w:tblPrEx>
        <w:trPr>
          <w:trHeight w:val="300"/>
        </w:trPr>
        <w:tc>
          <w:tcPr>
            <w:tcW w:w="3780" w:type="dxa"/>
            <w:tcBorders>
              <w:top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у тому числі:</w:t>
            </w:r>
          </w:p>
        </w:tc>
        <w:tc>
          <w:tcPr>
            <w:tcW w:w="6188" w:type="dxa"/>
            <w:gridSpan w:val="4"/>
            <w:tcBorders>
              <w:top w:val="single" w:sz="6" w:space="0" w:color="auto"/>
              <w:left w:val="single" w:sz="6" w:space="0" w:color="auto"/>
              <w:bottom w:val="single" w:sz="6" w:space="0" w:color="auto"/>
            </w:tcBorders>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p>
        </w:tc>
      </w:tr>
      <w:tr w:rsidR="003C0FF2" w:rsidTr="0047638F">
        <w:tblPrEx>
          <w:tblCellMar>
            <w:top w:w="0" w:type="dxa"/>
            <w:bottom w:w="0" w:type="dxa"/>
          </w:tblCellMar>
        </w:tblPrEx>
        <w:trPr>
          <w:trHeight w:val="300"/>
        </w:trPr>
        <w:tc>
          <w:tcPr>
            <w:tcW w:w="3780" w:type="dxa"/>
            <w:tcBorders>
              <w:top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за облігаціями (за кожним власним випуском):</w:t>
            </w:r>
          </w:p>
        </w:tc>
        <w:tc>
          <w:tcPr>
            <w:tcW w:w="1440"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c>
          <w:tcPr>
            <w:tcW w:w="1480"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940"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c>
          <w:tcPr>
            <w:tcW w:w="1328" w:type="dxa"/>
            <w:tcBorders>
              <w:top w:val="single" w:sz="6" w:space="0" w:color="auto"/>
              <w:left w:val="single" w:sz="6" w:space="0" w:color="auto"/>
              <w:bottom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r>
      <w:tr w:rsidR="003C0FF2" w:rsidTr="0047638F">
        <w:tblPrEx>
          <w:tblCellMar>
            <w:top w:w="0" w:type="dxa"/>
            <w:bottom w:w="0" w:type="dxa"/>
          </w:tblCellMar>
        </w:tblPrEx>
        <w:trPr>
          <w:trHeight w:val="300"/>
        </w:trPr>
        <w:tc>
          <w:tcPr>
            <w:tcW w:w="3780" w:type="dxa"/>
            <w:tcBorders>
              <w:top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lastRenderedPageBreak/>
              <w:t>за іпотечними цінними паперами (за кожним власним випуском):</w:t>
            </w:r>
          </w:p>
        </w:tc>
        <w:tc>
          <w:tcPr>
            <w:tcW w:w="1440"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c>
          <w:tcPr>
            <w:tcW w:w="1480"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940"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c>
          <w:tcPr>
            <w:tcW w:w="1328" w:type="dxa"/>
            <w:tcBorders>
              <w:top w:val="single" w:sz="6" w:space="0" w:color="auto"/>
              <w:left w:val="single" w:sz="6" w:space="0" w:color="auto"/>
              <w:bottom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r>
      <w:tr w:rsidR="003C0FF2" w:rsidTr="0047638F">
        <w:tblPrEx>
          <w:tblCellMar>
            <w:top w:w="0" w:type="dxa"/>
            <w:bottom w:w="0" w:type="dxa"/>
          </w:tblCellMar>
        </w:tblPrEx>
        <w:trPr>
          <w:trHeight w:val="300"/>
        </w:trPr>
        <w:tc>
          <w:tcPr>
            <w:tcW w:w="3780" w:type="dxa"/>
            <w:tcBorders>
              <w:top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за сертифікатами ФОН (за кожним власним випуском):</w:t>
            </w:r>
          </w:p>
        </w:tc>
        <w:tc>
          <w:tcPr>
            <w:tcW w:w="1440"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c>
          <w:tcPr>
            <w:tcW w:w="1480"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940"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c>
          <w:tcPr>
            <w:tcW w:w="1328" w:type="dxa"/>
            <w:tcBorders>
              <w:top w:val="single" w:sz="6" w:space="0" w:color="auto"/>
              <w:left w:val="single" w:sz="6" w:space="0" w:color="auto"/>
              <w:bottom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r>
      <w:tr w:rsidR="003C0FF2" w:rsidTr="0047638F">
        <w:tblPrEx>
          <w:tblCellMar>
            <w:top w:w="0" w:type="dxa"/>
            <w:bottom w:w="0" w:type="dxa"/>
          </w:tblCellMar>
        </w:tblPrEx>
        <w:trPr>
          <w:trHeight w:val="300"/>
        </w:trPr>
        <w:tc>
          <w:tcPr>
            <w:tcW w:w="3780" w:type="dxa"/>
            <w:tcBorders>
              <w:top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за векселями (всього):</w:t>
            </w:r>
          </w:p>
        </w:tc>
        <w:tc>
          <w:tcPr>
            <w:tcW w:w="1440"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c>
          <w:tcPr>
            <w:tcW w:w="1480"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940"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c>
          <w:tcPr>
            <w:tcW w:w="1328" w:type="dxa"/>
            <w:tcBorders>
              <w:top w:val="single" w:sz="6" w:space="0" w:color="auto"/>
              <w:left w:val="single" w:sz="6" w:space="0" w:color="auto"/>
              <w:bottom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r>
      <w:tr w:rsidR="003C0FF2" w:rsidTr="0047638F">
        <w:tblPrEx>
          <w:tblCellMar>
            <w:top w:w="0" w:type="dxa"/>
            <w:bottom w:w="0" w:type="dxa"/>
          </w:tblCellMar>
        </w:tblPrEx>
        <w:trPr>
          <w:trHeight w:val="300"/>
        </w:trPr>
        <w:tc>
          <w:tcPr>
            <w:tcW w:w="3780" w:type="dxa"/>
            <w:tcBorders>
              <w:top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за іншими цінними паперами (у тому числі за деривативами) (за кожним видом):</w:t>
            </w:r>
          </w:p>
        </w:tc>
        <w:tc>
          <w:tcPr>
            <w:tcW w:w="1440"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c>
          <w:tcPr>
            <w:tcW w:w="1480"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940"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c>
          <w:tcPr>
            <w:tcW w:w="1328" w:type="dxa"/>
            <w:tcBorders>
              <w:top w:val="single" w:sz="6" w:space="0" w:color="auto"/>
              <w:left w:val="single" w:sz="6" w:space="0" w:color="auto"/>
              <w:bottom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r>
      <w:tr w:rsidR="003C0FF2" w:rsidTr="0047638F">
        <w:tblPrEx>
          <w:tblCellMar>
            <w:top w:w="0" w:type="dxa"/>
            <w:bottom w:w="0" w:type="dxa"/>
          </w:tblCellMar>
        </w:tblPrEx>
        <w:trPr>
          <w:trHeight w:val="300"/>
        </w:trPr>
        <w:tc>
          <w:tcPr>
            <w:tcW w:w="3780" w:type="dxa"/>
            <w:tcBorders>
              <w:top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за фінансовими інвестиціями в корпоративні права (за кожним видом):</w:t>
            </w:r>
          </w:p>
        </w:tc>
        <w:tc>
          <w:tcPr>
            <w:tcW w:w="1440"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c>
          <w:tcPr>
            <w:tcW w:w="1480"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940"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c>
          <w:tcPr>
            <w:tcW w:w="1328" w:type="dxa"/>
            <w:tcBorders>
              <w:top w:val="single" w:sz="6" w:space="0" w:color="auto"/>
              <w:left w:val="single" w:sz="6" w:space="0" w:color="auto"/>
              <w:bottom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r>
      <w:tr w:rsidR="003C0FF2" w:rsidTr="0047638F">
        <w:tblPrEx>
          <w:tblCellMar>
            <w:top w:w="0" w:type="dxa"/>
            <w:bottom w:w="0" w:type="dxa"/>
          </w:tblCellMar>
        </w:tblPrEx>
        <w:trPr>
          <w:trHeight w:val="300"/>
        </w:trPr>
        <w:tc>
          <w:tcPr>
            <w:tcW w:w="3780" w:type="dxa"/>
            <w:tcBorders>
              <w:top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Податкові зобов'язання</w:t>
            </w:r>
          </w:p>
        </w:tc>
        <w:tc>
          <w:tcPr>
            <w:tcW w:w="1440"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c>
          <w:tcPr>
            <w:tcW w:w="1480"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940"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c>
          <w:tcPr>
            <w:tcW w:w="1328" w:type="dxa"/>
            <w:tcBorders>
              <w:top w:val="single" w:sz="6" w:space="0" w:color="auto"/>
              <w:left w:val="single" w:sz="6" w:space="0" w:color="auto"/>
              <w:bottom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r>
      <w:tr w:rsidR="003C0FF2" w:rsidTr="0047638F">
        <w:tblPrEx>
          <w:tblCellMar>
            <w:top w:w="0" w:type="dxa"/>
            <w:bottom w:w="0" w:type="dxa"/>
          </w:tblCellMar>
        </w:tblPrEx>
        <w:trPr>
          <w:trHeight w:val="300"/>
        </w:trPr>
        <w:tc>
          <w:tcPr>
            <w:tcW w:w="3780" w:type="dxa"/>
            <w:tcBorders>
              <w:top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Фінансова допомога на зворотній основі</w:t>
            </w:r>
          </w:p>
        </w:tc>
        <w:tc>
          <w:tcPr>
            <w:tcW w:w="1440"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c>
          <w:tcPr>
            <w:tcW w:w="1480"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940"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c>
          <w:tcPr>
            <w:tcW w:w="1328" w:type="dxa"/>
            <w:tcBorders>
              <w:top w:val="single" w:sz="6" w:space="0" w:color="auto"/>
              <w:left w:val="single" w:sz="6" w:space="0" w:color="auto"/>
              <w:bottom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r>
      <w:tr w:rsidR="003C0FF2" w:rsidTr="0047638F">
        <w:tblPrEx>
          <w:tblCellMar>
            <w:top w:w="0" w:type="dxa"/>
            <w:bottom w:w="0" w:type="dxa"/>
          </w:tblCellMar>
        </w:tblPrEx>
        <w:trPr>
          <w:trHeight w:val="300"/>
        </w:trPr>
        <w:tc>
          <w:tcPr>
            <w:tcW w:w="3780" w:type="dxa"/>
            <w:tcBorders>
              <w:top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Інші зобов'язання та забезпечення</w:t>
            </w:r>
          </w:p>
        </w:tc>
        <w:tc>
          <w:tcPr>
            <w:tcW w:w="1440"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c>
          <w:tcPr>
            <w:tcW w:w="1480"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9 201</w:t>
            </w:r>
          </w:p>
        </w:tc>
        <w:tc>
          <w:tcPr>
            <w:tcW w:w="1940"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c>
          <w:tcPr>
            <w:tcW w:w="1328" w:type="dxa"/>
            <w:tcBorders>
              <w:top w:val="single" w:sz="6" w:space="0" w:color="auto"/>
              <w:left w:val="single" w:sz="6" w:space="0" w:color="auto"/>
              <w:bottom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r>
      <w:tr w:rsidR="003C0FF2" w:rsidTr="0047638F">
        <w:tblPrEx>
          <w:tblCellMar>
            <w:top w:w="0" w:type="dxa"/>
            <w:bottom w:w="0" w:type="dxa"/>
          </w:tblCellMar>
        </w:tblPrEx>
        <w:trPr>
          <w:trHeight w:val="300"/>
        </w:trPr>
        <w:tc>
          <w:tcPr>
            <w:tcW w:w="3780" w:type="dxa"/>
            <w:tcBorders>
              <w:top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Усього зобов'язань та забезпечень</w:t>
            </w:r>
          </w:p>
        </w:tc>
        <w:tc>
          <w:tcPr>
            <w:tcW w:w="1440"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c>
          <w:tcPr>
            <w:tcW w:w="1480"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9 201</w:t>
            </w:r>
          </w:p>
        </w:tc>
        <w:tc>
          <w:tcPr>
            <w:tcW w:w="1940"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c>
          <w:tcPr>
            <w:tcW w:w="1328" w:type="dxa"/>
            <w:tcBorders>
              <w:top w:val="single" w:sz="6" w:space="0" w:color="auto"/>
              <w:left w:val="single" w:sz="6" w:space="0" w:color="auto"/>
              <w:bottom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r>
    </w:tbl>
    <w:p w:rsidR="003C0FF2" w:rsidRDefault="003C0FF2" w:rsidP="003C0FF2">
      <w:pPr>
        <w:widowControl w:val="0"/>
        <w:autoSpaceDE w:val="0"/>
        <w:autoSpaceDN w:val="0"/>
        <w:adjustRightInd w:val="0"/>
        <w:spacing w:after="0" w:line="240" w:lineRule="auto"/>
        <w:rPr>
          <w:rFonts w:ascii="Times New Roman CYR" w:hAnsi="Times New Roman CYR" w:cs="Times New Roman CYR"/>
        </w:rPr>
      </w:pPr>
    </w:p>
    <w:p w:rsidR="003C0FF2" w:rsidRDefault="003C0FF2" w:rsidP="003C0FF2">
      <w:pPr>
        <w:widowControl w:val="0"/>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t>Інформація про осіб, послугами яких користується особа</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6000"/>
        <w:gridCol w:w="4000"/>
      </w:tblGrid>
      <w:tr w:rsidR="003C0FF2" w:rsidTr="0047638F">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Повне найменування або ім'я</w:t>
            </w:r>
          </w:p>
        </w:tc>
        <w:tc>
          <w:tcPr>
            <w:tcW w:w="4000" w:type="dxa"/>
            <w:tcBorders>
              <w:top w:val="single" w:sz="6" w:space="0" w:color="auto"/>
              <w:left w:val="single" w:sz="6" w:space="0" w:color="auto"/>
              <w:bottom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Товариство з обмеженою вiдповiдальнiстю "ФК"Захiдна iнвестицiйна група"</w:t>
            </w:r>
          </w:p>
        </w:tc>
      </w:tr>
      <w:tr w:rsidR="003C0FF2" w:rsidTr="0047638F">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РНОКПП</w:t>
            </w:r>
          </w:p>
        </w:tc>
        <w:tc>
          <w:tcPr>
            <w:tcW w:w="4000" w:type="dxa"/>
            <w:tcBorders>
              <w:top w:val="single" w:sz="6" w:space="0" w:color="auto"/>
              <w:left w:val="single" w:sz="6" w:space="0" w:color="auto"/>
              <w:bottom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p>
        </w:tc>
      </w:tr>
      <w:tr w:rsidR="003C0FF2" w:rsidTr="0047638F">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УНЗР</w:t>
            </w:r>
          </w:p>
        </w:tc>
        <w:tc>
          <w:tcPr>
            <w:tcW w:w="4000" w:type="dxa"/>
            <w:tcBorders>
              <w:top w:val="single" w:sz="6" w:space="0" w:color="auto"/>
              <w:left w:val="single" w:sz="6" w:space="0" w:color="auto"/>
              <w:bottom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p>
        </w:tc>
      </w:tr>
      <w:tr w:rsidR="003C0FF2" w:rsidTr="0047638F">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Організаційно-правова форма</w:t>
            </w:r>
          </w:p>
        </w:tc>
        <w:tc>
          <w:tcPr>
            <w:tcW w:w="4000" w:type="dxa"/>
            <w:tcBorders>
              <w:top w:val="single" w:sz="6" w:space="0" w:color="auto"/>
              <w:left w:val="single" w:sz="6" w:space="0" w:color="auto"/>
              <w:bottom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Товариство з обмеженою відповідальністю</w:t>
            </w:r>
          </w:p>
        </w:tc>
      </w:tr>
      <w:tr w:rsidR="003C0FF2" w:rsidTr="0047638F">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Ідентифікаційний код юридичної особи</w:t>
            </w:r>
          </w:p>
        </w:tc>
        <w:tc>
          <w:tcPr>
            <w:tcW w:w="4000" w:type="dxa"/>
            <w:tcBorders>
              <w:top w:val="single" w:sz="6" w:space="0" w:color="auto"/>
              <w:left w:val="single" w:sz="6" w:space="0" w:color="auto"/>
              <w:bottom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30610731</w:t>
            </w:r>
          </w:p>
        </w:tc>
      </w:tr>
      <w:tr w:rsidR="003C0FF2" w:rsidTr="0047638F">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Місцезнаходження</w:t>
            </w:r>
          </w:p>
        </w:tc>
        <w:tc>
          <w:tcPr>
            <w:tcW w:w="4000" w:type="dxa"/>
            <w:tcBorders>
              <w:top w:val="single" w:sz="6" w:space="0" w:color="auto"/>
              <w:left w:val="single" w:sz="6" w:space="0" w:color="auto"/>
              <w:bottom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76018, Iвано-Франкiвська обл., д/н р-н, м.Iвано-Франкiвськ, площа Мiцкевича, буд.6,офiс 5</w:t>
            </w:r>
          </w:p>
        </w:tc>
      </w:tr>
      <w:tr w:rsidR="003C0FF2" w:rsidTr="0047638F">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Номер ліцензії або іншого документа на цей вид діяльності</w:t>
            </w:r>
          </w:p>
        </w:tc>
        <w:tc>
          <w:tcPr>
            <w:tcW w:w="4000" w:type="dxa"/>
            <w:tcBorders>
              <w:top w:val="single" w:sz="6" w:space="0" w:color="auto"/>
              <w:left w:val="single" w:sz="6" w:space="0" w:color="auto"/>
              <w:bottom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серiя АЕ №263160</w:t>
            </w:r>
          </w:p>
        </w:tc>
      </w:tr>
      <w:tr w:rsidR="003C0FF2" w:rsidTr="0047638F">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Найменування державного органу, що видав ліцензію або інший документ</w:t>
            </w:r>
          </w:p>
        </w:tc>
        <w:tc>
          <w:tcPr>
            <w:tcW w:w="4000" w:type="dxa"/>
            <w:tcBorders>
              <w:top w:val="single" w:sz="6" w:space="0" w:color="auto"/>
              <w:left w:val="single" w:sz="6" w:space="0" w:color="auto"/>
              <w:bottom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Нацiональна комiсiя з ЦП та ФР</w:t>
            </w:r>
          </w:p>
        </w:tc>
      </w:tr>
      <w:tr w:rsidR="003C0FF2" w:rsidTr="0047638F">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Дата видачі ліцензії або іншого документа</w:t>
            </w:r>
          </w:p>
        </w:tc>
        <w:tc>
          <w:tcPr>
            <w:tcW w:w="4000" w:type="dxa"/>
            <w:tcBorders>
              <w:top w:val="single" w:sz="6" w:space="0" w:color="auto"/>
              <w:left w:val="single" w:sz="6" w:space="0" w:color="auto"/>
              <w:bottom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20.06.2013</w:t>
            </w:r>
          </w:p>
        </w:tc>
      </w:tr>
      <w:tr w:rsidR="003C0FF2" w:rsidTr="0047638F">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Міжміський код та телефон</w:t>
            </w:r>
          </w:p>
        </w:tc>
        <w:tc>
          <w:tcPr>
            <w:tcW w:w="4000" w:type="dxa"/>
            <w:tcBorders>
              <w:top w:val="single" w:sz="6" w:space="0" w:color="auto"/>
              <w:left w:val="single" w:sz="6" w:space="0" w:color="auto"/>
              <w:bottom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(0342)525-767</w:t>
            </w:r>
          </w:p>
        </w:tc>
      </w:tr>
      <w:tr w:rsidR="003C0FF2" w:rsidTr="0047638F">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Основні види діяльності із зазначенням їх найменування та коду за КВЕД</w:t>
            </w:r>
          </w:p>
        </w:tc>
        <w:tc>
          <w:tcPr>
            <w:tcW w:w="4000" w:type="dxa"/>
            <w:tcBorders>
              <w:top w:val="single" w:sz="6" w:space="0" w:color="auto"/>
              <w:left w:val="single" w:sz="6" w:space="0" w:color="auto"/>
              <w:bottom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66,19 - Посередництво за договорами по цiнних паперах або товарах.</w:t>
            </w:r>
          </w:p>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66,12 - Посередництво за договорами по цiнних паперах або товарах</w:t>
            </w:r>
          </w:p>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62,01 - Комп'ютерне програмування</w:t>
            </w:r>
          </w:p>
        </w:tc>
      </w:tr>
      <w:tr w:rsidR="003C0FF2" w:rsidTr="0047638F">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Вид послуг, які надає особа</w:t>
            </w:r>
          </w:p>
        </w:tc>
        <w:tc>
          <w:tcPr>
            <w:tcW w:w="4000" w:type="dxa"/>
            <w:tcBorders>
              <w:top w:val="single" w:sz="6" w:space="0" w:color="auto"/>
              <w:left w:val="single" w:sz="6" w:space="0" w:color="auto"/>
              <w:bottom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Дiяльнiсть з вiдкриття та ведення рахункiв у цiнних паперах власникiв iменних цiнних паперiв</w:t>
            </w:r>
          </w:p>
        </w:tc>
      </w:tr>
    </w:tbl>
    <w:p w:rsidR="003C0FF2" w:rsidRDefault="003C0FF2" w:rsidP="003C0FF2">
      <w:pPr>
        <w:widowControl w:val="0"/>
        <w:autoSpaceDE w:val="0"/>
        <w:autoSpaceDN w:val="0"/>
        <w:adjustRightInd w:val="0"/>
        <w:spacing w:after="0" w:line="240" w:lineRule="auto"/>
        <w:rPr>
          <w:rFonts w:ascii="Times New Roman CYR" w:hAnsi="Times New Roman CYR" w:cs="Times New Roman CYR"/>
        </w:rPr>
      </w:pP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6000"/>
        <w:gridCol w:w="4000"/>
      </w:tblGrid>
      <w:tr w:rsidR="003C0FF2" w:rsidTr="0047638F">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Повне найменування або ім'я</w:t>
            </w:r>
          </w:p>
        </w:tc>
        <w:tc>
          <w:tcPr>
            <w:tcW w:w="4000" w:type="dxa"/>
            <w:tcBorders>
              <w:top w:val="single" w:sz="6" w:space="0" w:color="auto"/>
              <w:left w:val="single" w:sz="6" w:space="0" w:color="auto"/>
              <w:bottom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Нацiональний депозитарiй України</w:t>
            </w:r>
          </w:p>
        </w:tc>
      </w:tr>
      <w:tr w:rsidR="003C0FF2" w:rsidTr="0047638F">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РНОКПП</w:t>
            </w:r>
          </w:p>
        </w:tc>
        <w:tc>
          <w:tcPr>
            <w:tcW w:w="4000" w:type="dxa"/>
            <w:tcBorders>
              <w:top w:val="single" w:sz="6" w:space="0" w:color="auto"/>
              <w:left w:val="single" w:sz="6" w:space="0" w:color="auto"/>
              <w:bottom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p>
        </w:tc>
      </w:tr>
      <w:tr w:rsidR="003C0FF2" w:rsidTr="0047638F">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УНЗР</w:t>
            </w:r>
          </w:p>
        </w:tc>
        <w:tc>
          <w:tcPr>
            <w:tcW w:w="4000" w:type="dxa"/>
            <w:tcBorders>
              <w:top w:val="single" w:sz="6" w:space="0" w:color="auto"/>
              <w:left w:val="single" w:sz="6" w:space="0" w:color="auto"/>
              <w:bottom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p>
        </w:tc>
      </w:tr>
      <w:tr w:rsidR="003C0FF2" w:rsidTr="0047638F">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Організаційно-правова форма</w:t>
            </w:r>
          </w:p>
        </w:tc>
        <w:tc>
          <w:tcPr>
            <w:tcW w:w="4000" w:type="dxa"/>
            <w:tcBorders>
              <w:top w:val="single" w:sz="6" w:space="0" w:color="auto"/>
              <w:left w:val="single" w:sz="6" w:space="0" w:color="auto"/>
              <w:bottom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Публічне акціонерне товариство</w:t>
            </w:r>
          </w:p>
        </w:tc>
      </w:tr>
      <w:tr w:rsidR="003C0FF2" w:rsidTr="0047638F">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Ідентифікаційний код юридичної особи</w:t>
            </w:r>
          </w:p>
        </w:tc>
        <w:tc>
          <w:tcPr>
            <w:tcW w:w="4000" w:type="dxa"/>
            <w:tcBorders>
              <w:top w:val="single" w:sz="6" w:space="0" w:color="auto"/>
              <w:left w:val="single" w:sz="6" w:space="0" w:color="auto"/>
              <w:bottom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30370711</w:t>
            </w:r>
          </w:p>
        </w:tc>
      </w:tr>
      <w:tr w:rsidR="003C0FF2" w:rsidTr="0047638F">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Місцезнаходження</w:t>
            </w:r>
          </w:p>
        </w:tc>
        <w:tc>
          <w:tcPr>
            <w:tcW w:w="4000" w:type="dxa"/>
            <w:tcBorders>
              <w:top w:val="single" w:sz="6" w:space="0" w:color="auto"/>
              <w:left w:val="single" w:sz="6" w:space="0" w:color="auto"/>
              <w:bottom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04071, д/н р-н, м.Київ, Тропiнiна, 7Г</w:t>
            </w:r>
          </w:p>
        </w:tc>
      </w:tr>
      <w:tr w:rsidR="003C0FF2" w:rsidTr="0047638F">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Номер ліцензії або іншого документа на цей вид діяльності</w:t>
            </w:r>
          </w:p>
        </w:tc>
        <w:tc>
          <w:tcPr>
            <w:tcW w:w="4000" w:type="dxa"/>
            <w:tcBorders>
              <w:top w:val="single" w:sz="6" w:space="0" w:color="auto"/>
              <w:left w:val="single" w:sz="6" w:space="0" w:color="auto"/>
              <w:bottom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2092</w:t>
            </w:r>
          </w:p>
        </w:tc>
      </w:tr>
      <w:tr w:rsidR="003C0FF2" w:rsidTr="0047638F">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Найменування державного органу, що видав ліцензію або інший документ</w:t>
            </w:r>
          </w:p>
        </w:tc>
        <w:tc>
          <w:tcPr>
            <w:tcW w:w="4000" w:type="dxa"/>
            <w:tcBorders>
              <w:top w:val="single" w:sz="6" w:space="0" w:color="auto"/>
              <w:left w:val="single" w:sz="6" w:space="0" w:color="auto"/>
              <w:bottom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НКЦПФР</w:t>
            </w:r>
          </w:p>
        </w:tc>
      </w:tr>
      <w:tr w:rsidR="003C0FF2" w:rsidTr="0047638F">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Дата видачі ліцензії або іншого документа</w:t>
            </w:r>
          </w:p>
        </w:tc>
        <w:tc>
          <w:tcPr>
            <w:tcW w:w="4000" w:type="dxa"/>
            <w:tcBorders>
              <w:top w:val="single" w:sz="6" w:space="0" w:color="auto"/>
              <w:left w:val="single" w:sz="6" w:space="0" w:color="auto"/>
              <w:bottom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01.10.2013</w:t>
            </w:r>
          </w:p>
        </w:tc>
      </w:tr>
      <w:tr w:rsidR="003C0FF2" w:rsidTr="0047638F">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Міжміський код та телефон</w:t>
            </w:r>
          </w:p>
        </w:tc>
        <w:tc>
          <w:tcPr>
            <w:tcW w:w="4000" w:type="dxa"/>
            <w:tcBorders>
              <w:top w:val="single" w:sz="6" w:space="0" w:color="auto"/>
              <w:left w:val="single" w:sz="6" w:space="0" w:color="auto"/>
              <w:bottom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(044) 482-15-15</w:t>
            </w:r>
          </w:p>
        </w:tc>
      </w:tr>
      <w:tr w:rsidR="003C0FF2" w:rsidTr="0047638F">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Основні види діяльності із зазначенням їх найменування та </w:t>
            </w:r>
            <w:r>
              <w:rPr>
                <w:rFonts w:ascii="Times New Roman CYR" w:hAnsi="Times New Roman CYR" w:cs="Times New Roman CYR"/>
              </w:rPr>
              <w:lastRenderedPageBreak/>
              <w:t>коду за КВЕД</w:t>
            </w:r>
          </w:p>
        </w:tc>
        <w:tc>
          <w:tcPr>
            <w:tcW w:w="4000" w:type="dxa"/>
            <w:tcBorders>
              <w:top w:val="single" w:sz="6" w:space="0" w:color="auto"/>
              <w:left w:val="single" w:sz="6" w:space="0" w:color="auto"/>
              <w:bottom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lastRenderedPageBreak/>
              <w:t xml:space="preserve">63,11 - Надання iнфраструктури для </w:t>
            </w:r>
            <w:r>
              <w:rPr>
                <w:rFonts w:ascii="Times New Roman CYR" w:hAnsi="Times New Roman CYR" w:cs="Times New Roman CYR"/>
              </w:rPr>
              <w:lastRenderedPageBreak/>
              <w:t>розмiщення (хостингу), оброблення даних i пов'язану iз цим дiяльнiсть</w:t>
            </w:r>
          </w:p>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18,20 - тиражування звуко, вiдеозаписiв i програмного забезпечення</w:t>
            </w:r>
          </w:p>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62,01 - Комп'ютерне програмування</w:t>
            </w:r>
          </w:p>
        </w:tc>
      </w:tr>
      <w:tr w:rsidR="003C0FF2" w:rsidTr="0047638F">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lastRenderedPageBreak/>
              <w:t>Вид послуг, які надає особа</w:t>
            </w:r>
          </w:p>
        </w:tc>
        <w:tc>
          <w:tcPr>
            <w:tcW w:w="4000" w:type="dxa"/>
            <w:tcBorders>
              <w:top w:val="single" w:sz="6" w:space="0" w:color="auto"/>
              <w:left w:val="single" w:sz="6" w:space="0" w:color="auto"/>
              <w:bottom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Послуги щодо обслуговування випуску цiнних паперiв</w:t>
            </w:r>
          </w:p>
        </w:tc>
      </w:tr>
    </w:tbl>
    <w:p w:rsidR="003C0FF2" w:rsidRDefault="003C0FF2" w:rsidP="003C0FF2">
      <w:pPr>
        <w:widowControl w:val="0"/>
        <w:autoSpaceDE w:val="0"/>
        <w:autoSpaceDN w:val="0"/>
        <w:adjustRightInd w:val="0"/>
        <w:spacing w:after="0" w:line="240" w:lineRule="auto"/>
        <w:rPr>
          <w:rFonts w:ascii="Times New Roman CYR" w:hAnsi="Times New Roman CYR" w:cs="Times New Roman CYR"/>
        </w:rPr>
      </w:pP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6000"/>
        <w:gridCol w:w="4000"/>
      </w:tblGrid>
      <w:tr w:rsidR="003C0FF2" w:rsidTr="0047638F">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Повне найменування або ім'я</w:t>
            </w:r>
          </w:p>
        </w:tc>
        <w:tc>
          <w:tcPr>
            <w:tcW w:w="4000" w:type="dxa"/>
            <w:tcBorders>
              <w:top w:val="single" w:sz="6" w:space="0" w:color="auto"/>
              <w:left w:val="single" w:sz="6" w:space="0" w:color="auto"/>
              <w:bottom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ДЕРЖАВНА УСТАНОВА АГЕНТСТВО З РОЗВИТКУ ИНФРАСТРУКТУРИ ФОНДОВОГО РИНКУ УКРАИНИ</w:t>
            </w:r>
          </w:p>
        </w:tc>
      </w:tr>
      <w:tr w:rsidR="003C0FF2" w:rsidTr="0047638F">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РНОКПП</w:t>
            </w:r>
          </w:p>
        </w:tc>
        <w:tc>
          <w:tcPr>
            <w:tcW w:w="4000" w:type="dxa"/>
            <w:tcBorders>
              <w:top w:val="single" w:sz="6" w:space="0" w:color="auto"/>
              <w:left w:val="single" w:sz="6" w:space="0" w:color="auto"/>
              <w:bottom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p>
        </w:tc>
      </w:tr>
      <w:tr w:rsidR="003C0FF2" w:rsidTr="0047638F">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УНЗР</w:t>
            </w:r>
          </w:p>
        </w:tc>
        <w:tc>
          <w:tcPr>
            <w:tcW w:w="4000" w:type="dxa"/>
            <w:tcBorders>
              <w:top w:val="single" w:sz="6" w:space="0" w:color="auto"/>
              <w:left w:val="single" w:sz="6" w:space="0" w:color="auto"/>
              <w:bottom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p>
        </w:tc>
      </w:tr>
      <w:tr w:rsidR="003C0FF2" w:rsidTr="0047638F">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Організаційно-правова форма</w:t>
            </w:r>
          </w:p>
        </w:tc>
        <w:tc>
          <w:tcPr>
            <w:tcW w:w="4000" w:type="dxa"/>
            <w:tcBorders>
              <w:top w:val="single" w:sz="6" w:space="0" w:color="auto"/>
              <w:left w:val="single" w:sz="6" w:space="0" w:color="auto"/>
              <w:bottom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Державна організація (установа, заклад)</w:t>
            </w:r>
          </w:p>
        </w:tc>
      </w:tr>
      <w:tr w:rsidR="003C0FF2" w:rsidTr="0047638F">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Ідентифікаційний код юридичної особи</w:t>
            </w:r>
          </w:p>
        </w:tc>
        <w:tc>
          <w:tcPr>
            <w:tcW w:w="4000" w:type="dxa"/>
            <w:tcBorders>
              <w:top w:val="single" w:sz="6" w:space="0" w:color="auto"/>
              <w:left w:val="single" w:sz="6" w:space="0" w:color="auto"/>
              <w:bottom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21676262</w:t>
            </w:r>
          </w:p>
        </w:tc>
      </w:tr>
      <w:tr w:rsidR="003C0FF2" w:rsidTr="0047638F">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Місцезнаходження</w:t>
            </w:r>
          </w:p>
        </w:tc>
        <w:tc>
          <w:tcPr>
            <w:tcW w:w="4000" w:type="dxa"/>
            <w:tcBorders>
              <w:top w:val="single" w:sz="6" w:space="0" w:color="auto"/>
              <w:left w:val="single" w:sz="6" w:space="0" w:color="auto"/>
              <w:bottom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03150, д/н р-н, м.Київ, АНТОНОВИЧА, будинок 51, офис 1206</w:t>
            </w:r>
          </w:p>
        </w:tc>
      </w:tr>
      <w:tr w:rsidR="003C0FF2" w:rsidTr="0047638F">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Номер ліцензії або іншого документа на цей вид діяльності</w:t>
            </w:r>
          </w:p>
        </w:tc>
        <w:tc>
          <w:tcPr>
            <w:tcW w:w="4000" w:type="dxa"/>
            <w:tcBorders>
              <w:top w:val="single" w:sz="6" w:space="0" w:color="auto"/>
              <w:left w:val="single" w:sz="6" w:space="0" w:color="auto"/>
              <w:bottom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DR/00002/ARM</w:t>
            </w:r>
          </w:p>
        </w:tc>
      </w:tr>
      <w:tr w:rsidR="003C0FF2" w:rsidTr="0047638F">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Найменування державного органу, що видав ліцензію або інший документ</w:t>
            </w:r>
          </w:p>
        </w:tc>
        <w:tc>
          <w:tcPr>
            <w:tcW w:w="4000" w:type="dxa"/>
            <w:tcBorders>
              <w:top w:val="single" w:sz="6" w:space="0" w:color="auto"/>
              <w:left w:val="single" w:sz="6" w:space="0" w:color="auto"/>
              <w:bottom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НКЦПФР</w:t>
            </w:r>
          </w:p>
        </w:tc>
      </w:tr>
      <w:tr w:rsidR="003C0FF2" w:rsidTr="0047638F">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Дата видачі ліцензії або іншого документа</w:t>
            </w:r>
          </w:p>
        </w:tc>
        <w:tc>
          <w:tcPr>
            <w:tcW w:w="4000" w:type="dxa"/>
            <w:tcBorders>
              <w:top w:val="single" w:sz="6" w:space="0" w:color="auto"/>
              <w:left w:val="single" w:sz="6" w:space="0" w:color="auto"/>
              <w:bottom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18.02.2019</w:t>
            </w:r>
          </w:p>
        </w:tc>
      </w:tr>
      <w:tr w:rsidR="003C0FF2" w:rsidTr="0047638F">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Міжміський код та телефон</w:t>
            </w:r>
          </w:p>
        </w:tc>
        <w:tc>
          <w:tcPr>
            <w:tcW w:w="4000" w:type="dxa"/>
            <w:tcBorders>
              <w:top w:val="single" w:sz="6" w:space="0" w:color="auto"/>
              <w:left w:val="single" w:sz="6" w:space="0" w:color="auto"/>
              <w:bottom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(044) 287-56-70</w:t>
            </w:r>
          </w:p>
        </w:tc>
      </w:tr>
      <w:tr w:rsidR="003C0FF2" w:rsidTr="0047638F">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Основні види діяльності із зазначенням їх найменування та коду за КВЕД</w:t>
            </w:r>
          </w:p>
        </w:tc>
        <w:tc>
          <w:tcPr>
            <w:tcW w:w="4000" w:type="dxa"/>
            <w:tcBorders>
              <w:top w:val="single" w:sz="6" w:space="0" w:color="auto"/>
              <w:left w:val="single" w:sz="6" w:space="0" w:color="auto"/>
              <w:bottom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84,13 - Регулювання та сприяння ефективному веденню економiчної дiяльностi.</w:t>
            </w:r>
          </w:p>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63,11 - Оброблення даних, розмiщення iнформацiї на веб-вузлах i пов'язана з ними дiяльнiсть</w:t>
            </w:r>
          </w:p>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62,01 - Комп'ютерне програмування</w:t>
            </w:r>
          </w:p>
        </w:tc>
      </w:tr>
      <w:tr w:rsidR="003C0FF2" w:rsidTr="0047638F">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Вид послуг, які надає особа</w:t>
            </w:r>
          </w:p>
        </w:tc>
        <w:tc>
          <w:tcPr>
            <w:tcW w:w="4000" w:type="dxa"/>
            <w:tcBorders>
              <w:top w:val="single" w:sz="6" w:space="0" w:color="auto"/>
              <w:left w:val="single" w:sz="6" w:space="0" w:color="auto"/>
              <w:bottom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Дiяльнiсть з надання iнформацiйних послуг на фондовому ринку</w:t>
            </w:r>
          </w:p>
        </w:tc>
      </w:tr>
    </w:tbl>
    <w:p w:rsidR="003C0FF2" w:rsidRDefault="003C0FF2" w:rsidP="003C0FF2">
      <w:pPr>
        <w:widowControl w:val="0"/>
        <w:autoSpaceDE w:val="0"/>
        <w:autoSpaceDN w:val="0"/>
        <w:adjustRightInd w:val="0"/>
        <w:spacing w:after="0" w:line="240" w:lineRule="auto"/>
        <w:rPr>
          <w:rFonts w:ascii="Times New Roman CYR" w:hAnsi="Times New Roman CYR" w:cs="Times New Roman CYR"/>
        </w:rPr>
      </w:pPr>
    </w:p>
    <w:p w:rsidR="003C0FF2" w:rsidRDefault="003C0FF2" w:rsidP="003C0FF2">
      <w:pPr>
        <w:widowControl w:val="0"/>
        <w:autoSpaceDE w:val="0"/>
        <w:autoSpaceDN w:val="0"/>
        <w:adjustRightInd w:val="0"/>
        <w:spacing w:after="0" w:line="240" w:lineRule="auto"/>
        <w:rPr>
          <w:rFonts w:ascii="Times New Roman CYR" w:hAnsi="Times New Roman CYR" w:cs="Times New Roman CYR"/>
        </w:rPr>
      </w:pPr>
    </w:p>
    <w:p w:rsidR="003C0FF2" w:rsidRDefault="003C0FF2" w:rsidP="003C0FF2">
      <w:pPr>
        <w:widowControl w:val="0"/>
        <w:autoSpaceDE w:val="0"/>
        <w:autoSpaceDN w:val="0"/>
        <w:adjustRightInd w:val="0"/>
        <w:spacing w:after="0" w:line="240" w:lineRule="auto"/>
        <w:rPr>
          <w:rFonts w:ascii="Times New Roman CYR" w:hAnsi="Times New Roman CYR" w:cs="Times New Roman CYR"/>
        </w:rPr>
        <w:sectPr w:rsidR="003C0FF2">
          <w:pgSz w:w="12240" w:h="15840"/>
          <w:pgMar w:top="570" w:right="720" w:bottom="570" w:left="720" w:header="708" w:footer="708" w:gutter="0"/>
          <w:cols w:space="720"/>
          <w:noEndnote/>
        </w:sectPr>
      </w:pPr>
    </w:p>
    <w:p w:rsidR="003C0FF2" w:rsidRDefault="003C0FF2" w:rsidP="003C0FF2">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b/>
          <w:bCs/>
          <w:sz w:val="24"/>
          <w:szCs w:val="24"/>
        </w:rPr>
        <w:lastRenderedPageBreak/>
        <w:t>II. Інформація щодо капіталу та цінних паперів</w:t>
      </w:r>
    </w:p>
    <w:p w:rsidR="003C0FF2" w:rsidRDefault="003C0FF2" w:rsidP="003C0FF2">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b/>
          <w:bCs/>
          <w:i/>
          <w:iCs/>
          <w:sz w:val="24"/>
          <w:szCs w:val="24"/>
        </w:rPr>
        <w:t>1. Структура капіталу</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500"/>
        <w:gridCol w:w="2000"/>
        <w:gridCol w:w="2000"/>
        <w:gridCol w:w="2000"/>
        <w:gridCol w:w="1900"/>
        <w:gridCol w:w="2000"/>
        <w:gridCol w:w="2000"/>
        <w:gridCol w:w="3000"/>
      </w:tblGrid>
      <w:tr w:rsidR="003C0FF2" w:rsidTr="0047638F">
        <w:tblPrEx>
          <w:tblCellMar>
            <w:top w:w="0" w:type="dxa"/>
            <w:bottom w:w="0" w:type="dxa"/>
          </w:tblCellMar>
        </w:tblPrEx>
        <w:trPr>
          <w:trHeight w:val="200"/>
        </w:trPr>
        <w:tc>
          <w:tcPr>
            <w:tcW w:w="500" w:type="dxa"/>
            <w:tcBorders>
              <w:top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з/п</w:t>
            </w:r>
          </w:p>
        </w:tc>
        <w:tc>
          <w:tcPr>
            <w:tcW w:w="2000"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Тип та/або клас акцій</w:t>
            </w:r>
          </w:p>
        </w:tc>
        <w:tc>
          <w:tcPr>
            <w:tcW w:w="2000"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Номер свідоцтва про реєстрацію випуску</w:t>
            </w:r>
          </w:p>
        </w:tc>
        <w:tc>
          <w:tcPr>
            <w:tcW w:w="2000"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Кількість акцій, шт.</w:t>
            </w:r>
          </w:p>
        </w:tc>
        <w:tc>
          <w:tcPr>
            <w:tcW w:w="1900"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Номінальна вартість, грн</w:t>
            </w:r>
          </w:p>
        </w:tc>
        <w:tc>
          <w:tcPr>
            <w:tcW w:w="2000"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Права та обов'язки</w:t>
            </w:r>
          </w:p>
        </w:tc>
        <w:tc>
          <w:tcPr>
            <w:tcW w:w="2000"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Наявність публічної пропозиції та/або допуску до торгів на організованих ринках капіталу</w:t>
            </w:r>
          </w:p>
        </w:tc>
        <w:tc>
          <w:tcPr>
            <w:tcW w:w="3000" w:type="dxa"/>
            <w:tcBorders>
              <w:top w:val="single" w:sz="6" w:space="0" w:color="auto"/>
              <w:left w:val="single" w:sz="6" w:space="0" w:color="auto"/>
              <w:bottom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Облік часток особи в обліковій системі часток</w:t>
            </w:r>
          </w:p>
        </w:tc>
      </w:tr>
      <w:tr w:rsidR="003C0FF2" w:rsidTr="0047638F">
        <w:tblPrEx>
          <w:tblCellMar>
            <w:top w:w="0" w:type="dxa"/>
            <w:left w:w="28" w:type="dxa"/>
            <w:bottom w:w="0" w:type="dxa"/>
            <w:right w:w="28" w:type="dxa"/>
          </w:tblCellMar>
        </w:tblPrEx>
        <w:trPr>
          <w:trHeight w:val="200"/>
        </w:trPr>
        <w:tc>
          <w:tcPr>
            <w:tcW w:w="500" w:type="dxa"/>
            <w:tcBorders>
              <w:top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w:t>
            </w:r>
          </w:p>
        </w:tc>
        <w:tc>
          <w:tcPr>
            <w:tcW w:w="2000"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w:t>
            </w:r>
          </w:p>
        </w:tc>
        <w:tc>
          <w:tcPr>
            <w:tcW w:w="2000"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w:t>
            </w:r>
          </w:p>
        </w:tc>
        <w:tc>
          <w:tcPr>
            <w:tcW w:w="2000"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w:t>
            </w:r>
          </w:p>
        </w:tc>
        <w:tc>
          <w:tcPr>
            <w:tcW w:w="1900"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5</w:t>
            </w:r>
          </w:p>
        </w:tc>
        <w:tc>
          <w:tcPr>
            <w:tcW w:w="2000"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6</w:t>
            </w:r>
          </w:p>
        </w:tc>
        <w:tc>
          <w:tcPr>
            <w:tcW w:w="2000"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7</w:t>
            </w:r>
          </w:p>
        </w:tc>
        <w:tc>
          <w:tcPr>
            <w:tcW w:w="3000" w:type="dxa"/>
            <w:tcBorders>
              <w:top w:val="single" w:sz="6" w:space="0" w:color="auto"/>
              <w:left w:val="single" w:sz="6" w:space="0" w:color="auto"/>
              <w:bottom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8</w:t>
            </w:r>
          </w:p>
        </w:tc>
      </w:tr>
      <w:tr w:rsidR="003C0FF2" w:rsidTr="0047638F">
        <w:tblPrEx>
          <w:tblCellMar>
            <w:top w:w="0" w:type="dxa"/>
            <w:bottom w:w="0" w:type="dxa"/>
          </w:tblCellMar>
        </w:tblPrEx>
        <w:trPr>
          <w:trHeight w:val="300"/>
        </w:trPr>
        <w:tc>
          <w:tcPr>
            <w:tcW w:w="500" w:type="dxa"/>
            <w:tcBorders>
              <w:top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w:t>
            </w:r>
          </w:p>
        </w:tc>
        <w:tc>
          <w:tcPr>
            <w:tcW w:w="2000" w:type="dxa"/>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Простi iменнi акцiї</w:t>
            </w:r>
          </w:p>
        </w:tc>
        <w:tc>
          <w:tcPr>
            <w:tcW w:w="2000" w:type="dxa"/>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111/1/2014</w:t>
            </w:r>
          </w:p>
        </w:tc>
        <w:tc>
          <w:tcPr>
            <w:tcW w:w="2000" w:type="dxa"/>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51 847 844</w:t>
            </w:r>
          </w:p>
        </w:tc>
        <w:tc>
          <w:tcPr>
            <w:tcW w:w="1900" w:type="dxa"/>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0,25</w:t>
            </w:r>
          </w:p>
        </w:tc>
        <w:tc>
          <w:tcPr>
            <w:tcW w:w="2000" w:type="dxa"/>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Права та обов'язки акцiонерiв визначенi Статутом Товариства.</w:t>
            </w:r>
          </w:p>
        </w:tc>
        <w:tc>
          <w:tcPr>
            <w:tcW w:w="2000" w:type="dxa"/>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Емiтент не здiйснював публiчної пропозицiї, допуску до торгiв на фондовiй бiржi в частинi включення до бiржового реєстру не було</w:t>
            </w:r>
          </w:p>
        </w:tc>
        <w:tc>
          <w:tcPr>
            <w:tcW w:w="3000" w:type="dxa"/>
            <w:tcBorders>
              <w:top w:val="single" w:sz="6" w:space="0" w:color="auto"/>
              <w:left w:val="single" w:sz="6" w:space="0" w:color="auto"/>
              <w:bottom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Облiк часток Товариства здiйснює Центральний депозитарiй</w:t>
            </w:r>
          </w:p>
        </w:tc>
      </w:tr>
    </w:tbl>
    <w:p w:rsidR="003C0FF2" w:rsidRDefault="003C0FF2" w:rsidP="003C0FF2">
      <w:pPr>
        <w:widowControl w:val="0"/>
        <w:autoSpaceDE w:val="0"/>
        <w:autoSpaceDN w:val="0"/>
        <w:adjustRightInd w:val="0"/>
        <w:spacing w:after="0" w:line="240" w:lineRule="auto"/>
        <w:rPr>
          <w:rFonts w:ascii="Times New Roman CYR" w:hAnsi="Times New Roman CYR" w:cs="Times New Roman CYR"/>
        </w:rPr>
      </w:pPr>
    </w:p>
    <w:p w:rsidR="003C0FF2" w:rsidRDefault="003C0FF2" w:rsidP="003C0FF2">
      <w:pPr>
        <w:widowControl w:val="0"/>
        <w:autoSpaceDE w:val="0"/>
        <w:autoSpaceDN w:val="0"/>
        <w:adjustRightInd w:val="0"/>
        <w:spacing w:after="0" w:line="240" w:lineRule="auto"/>
        <w:rPr>
          <w:rFonts w:ascii="Times New Roman CYR" w:hAnsi="Times New Roman CYR" w:cs="Times New Roman CYR"/>
        </w:rPr>
        <w:sectPr w:rsidR="003C0FF2">
          <w:pgSz w:w="16837" w:h="11905" w:orient="landscape"/>
          <w:pgMar w:top="570" w:right="720" w:bottom="570" w:left="720" w:header="708" w:footer="708" w:gutter="0"/>
          <w:cols w:space="720"/>
          <w:noEndnote/>
        </w:sectPr>
      </w:pPr>
    </w:p>
    <w:p w:rsidR="003C0FF2" w:rsidRDefault="003C0FF2" w:rsidP="003C0FF2">
      <w:pPr>
        <w:widowControl w:val="0"/>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i/>
          <w:iCs/>
          <w:sz w:val="24"/>
          <w:szCs w:val="24"/>
        </w:rPr>
        <w:lastRenderedPageBreak/>
        <w:t>2. Зміна прав на акції</w:t>
      </w: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http://atp-12107.emitents.net.ua/ua/docs/?fg_id=101</w:t>
      </w:r>
    </w:p>
    <w:p w:rsidR="003C0FF2" w:rsidRDefault="003C0FF2" w:rsidP="003C0FF2">
      <w:pPr>
        <w:widowControl w:val="0"/>
        <w:autoSpaceDE w:val="0"/>
        <w:autoSpaceDN w:val="0"/>
        <w:adjustRightInd w:val="0"/>
        <w:spacing w:after="0" w:line="240" w:lineRule="auto"/>
        <w:rPr>
          <w:rFonts w:ascii="Times New Roman CYR" w:hAnsi="Times New Roman CYR" w:cs="Times New Roman CYR"/>
          <w:sz w:val="24"/>
          <w:szCs w:val="24"/>
        </w:rPr>
      </w:pPr>
    </w:p>
    <w:p w:rsidR="003C0FF2" w:rsidRDefault="003C0FF2" w:rsidP="003C0FF2">
      <w:pPr>
        <w:widowControl w:val="0"/>
        <w:autoSpaceDE w:val="0"/>
        <w:autoSpaceDN w:val="0"/>
        <w:adjustRightInd w:val="0"/>
        <w:spacing w:after="0" w:line="240" w:lineRule="auto"/>
        <w:rPr>
          <w:rFonts w:ascii="Times New Roman CYR" w:hAnsi="Times New Roman CYR" w:cs="Times New Roman CYR"/>
          <w:sz w:val="24"/>
          <w:szCs w:val="24"/>
        </w:rPr>
        <w:sectPr w:rsidR="003C0FF2">
          <w:pgSz w:w="12240" w:h="15840"/>
          <w:pgMar w:top="570" w:right="720" w:bottom="570" w:left="720" w:header="708" w:footer="708" w:gutter="0"/>
          <w:cols w:space="720"/>
          <w:noEndnote/>
        </w:sectPr>
      </w:pPr>
    </w:p>
    <w:p w:rsidR="003C0FF2" w:rsidRDefault="003C0FF2" w:rsidP="003C0FF2">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b/>
          <w:bCs/>
          <w:i/>
          <w:iCs/>
          <w:sz w:val="24"/>
          <w:szCs w:val="24"/>
        </w:rPr>
        <w:lastRenderedPageBreak/>
        <w:t>3. Цінні папери</w:t>
      </w:r>
    </w:p>
    <w:p w:rsidR="003C0FF2" w:rsidRDefault="003C0FF2" w:rsidP="003C0FF2">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b/>
          <w:bCs/>
          <w:sz w:val="24"/>
          <w:szCs w:val="24"/>
        </w:rPr>
        <w:t>Інформація про випуски акцій особи</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1250"/>
        <w:gridCol w:w="1350"/>
        <w:gridCol w:w="2400"/>
        <w:gridCol w:w="1700"/>
        <w:gridCol w:w="1600"/>
        <w:gridCol w:w="1350"/>
        <w:gridCol w:w="1450"/>
        <w:gridCol w:w="1200"/>
        <w:gridCol w:w="1400"/>
        <w:gridCol w:w="1700"/>
      </w:tblGrid>
      <w:tr w:rsidR="003C0FF2" w:rsidTr="0047638F">
        <w:tblPrEx>
          <w:tblCellMar>
            <w:top w:w="0" w:type="dxa"/>
            <w:bottom w:w="0" w:type="dxa"/>
          </w:tblCellMar>
        </w:tblPrEx>
        <w:trPr>
          <w:trHeight w:val="200"/>
        </w:trPr>
        <w:tc>
          <w:tcPr>
            <w:tcW w:w="1250" w:type="dxa"/>
            <w:tcBorders>
              <w:top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Дата реєстрації випуску</w:t>
            </w:r>
          </w:p>
        </w:tc>
        <w:tc>
          <w:tcPr>
            <w:tcW w:w="1350"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Номер свідоцтва про реєстрацію випуску</w:t>
            </w:r>
          </w:p>
        </w:tc>
        <w:tc>
          <w:tcPr>
            <w:tcW w:w="2400"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Найменування органу, що зареєстрував випуск</w:t>
            </w:r>
          </w:p>
        </w:tc>
        <w:tc>
          <w:tcPr>
            <w:tcW w:w="1700"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Міжнародний ідентифікаційний номер</w:t>
            </w:r>
          </w:p>
        </w:tc>
        <w:tc>
          <w:tcPr>
            <w:tcW w:w="1600"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Тип цінного папера</w:t>
            </w:r>
          </w:p>
        </w:tc>
        <w:tc>
          <w:tcPr>
            <w:tcW w:w="1350"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Форма існування та форма випуску</w:t>
            </w:r>
          </w:p>
        </w:tc>
        <w:tc>
          <w:tcPr>
            <w:tcW w:w="1450"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Номінальна вартість, грн</w:t>
            </w:r>
          </w:p>
        </w:tc>
        <w:tc>
          <w:tcPr>
            <w:tcW w:w="1200"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Кількість акцій, шт.</w:t>
            </w:r>
          </w:p>
        </w:tc>
        <w:tc>
          <w:tcPr>
            <w:tcW w:w="1400"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Загальна номінальна вартість, грн</w:t>
            </w:r>
          </w:p>
        </w:tc>
        <w:tc>
          <w:tcPr>
            <w:tcW w:w="1700" w:type="dxa"/>
            <w:tcBorders>
              <w:top w:val="single" w:sz="6" w:space="0" w:color="auto"/>
              <w:left w:val="single" w:sz="6" w:space="0" w:color="auto"/>
              <w:bottom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Частка у статутному капіталі (у відсотках)</w:t>
            </w:r>
          </w:p>
        </w:tc>
      </w:tr>
      <w:tr w:rsidR="003C0FF2" w:rsidTr="0047638F">
        <w:tblPrEx>
          <w:tblCellMar>
            <w:top w:w="0" w:type="dxa"/>
            <w:bottom w:w="0" w:type="dxa"/>
          </w:tblCellMar>
        </w:tblPrEx>
        <w:trPr>
          <w:trHeight w:val="200"/>
        </w:trPr>
        <w:tc>
          <w:tcPr>
            <w:tcW w:w="1250" w:type="dxa"/>
            <w:tcBorders>
              <w:top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w:t>
            </w:r>
          </w:p>
        </w:tc>
        <w:tc>
          <w:tcPr>
            <w:tcW w:w="1350"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w:t>
            </w:r>
          </w:p>
        </w:tc>
        <w:tc>
          <w:tcPr>
            <w:tcW w:w="2400"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w:t>
            </w:r>
          </w:p>
        </w:tc>
        <w:tc>
          <w:tcPr>
            <w:tcW w:w="1700"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w:t>
            </w:r>
          </w:p>
        </w:tc>
        <w:tc>
          <w:tcPr>
            <w:tcW w:w="1600"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5</w:t>
            </w:r>
          </w:p>
        </w:tc>
        <w:tc>
          <w:tcPr>
            <w:tcW w:w="1350"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6</w:t>
            </w:r>
          </w:p>
        </w:tc>
        <w:tc>
          <w:tcPr>
            <w:tcW w:w="1450"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7</w:t>
            </w:r>
          </w:p>
        </w:tc>
        <w:tc>
          <w:tcPr>
            <w:tcW w:w="1200"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8</w:t>
            </w:r>
          </w:p>
        </w:tc>
        <w:tc>
          <w:tcPr>
            <w:tcW w:w="1400"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9</w:t>
            </w:r>
          </w:p>
        </w:tc>
        <w:tc>
          <w:tcPr>
            <w:tcW w:w="1700" w:type="dxa"/>
            <w:tcBorders>
              <w:top w:val="single" w:sz="6" w:space="0" w:color="auto"/>
              <w:left w:val="single" w:sz="6" w:space="0" w:color="auto"/>
              <w:bottom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10</w:t>
            </w:r>
          </w:p>
        </w:tc>
      </w:tr>
      <w:tr w:rsidR="003C0FF2" w:rsidTr="0047638F">
        <w:tblPrEx>
          <w:tblCellMar>
            <w:top w:w="0" w:type="dxa"/>
            <w:bottom w:w="0" w:type="dxa"/>
          </w:tblCellMar>
        </w:tblPrEx>
        <w:trPr>
          <w:trHeight w:val="200"/>
        </w:trPr>
        <w:tc>
          <w:tcPr>
            <w:tcW w:w="1250" w:type="dxa"/>
            <w:tcBorders>
              <w:top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07.10.2014</w:t>
            </w:r>
          </w:p>
        </w:tc>
        <w:tc>
          <w:tcPr>
            <w:tcW w:w="1350" w:type="dxa"/>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111/1/2014</w:t>
            </w:r>
          </w:p>
        </w:tc>
        <w:tc>
          <w:tcPr>
            <w:tcW w:w="2400" w:type="dxa"/>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Нацiональна комiсiя з цiнних паперiв та фондового ринку</w:t>
            </w:r>
          </w:p>
        </w:tc>
        <w:tc>
          <w:tcPr>
            <w:tcW w:w="1700" w:type="dxa"/>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UA4000081541</w:t>
            </w:r>
          </w:p>
        </w:tc>
        <w:tc>
          <w:tcPr>
            <w:tcW w:w="1600" w:type="dxa"/>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Акція проста бездокументарна іменна</w:t>
            </w:r>
          </w:p>
        </w:tc>
        <w:tc>
          <w:tcPr>
            <w:tcW w:w="1350" w:type="dxa"/>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Електронні іменні</w:t>
            </w:r>
          </w:p>
        </w:tc>
        <w:tc>
          <w:tcPr>
            <w:tcW w:w="1450" w:type="dxa"/>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0,25</w:t>
            </w:r>
          </w:p>
        </w:tc>
        <w:tc>
          <w:tcPr>
            <w:tcW w:w="1200" w:type="dxa"/>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51 853 508</w:t>
            </w:r>
          </w:p>
        </w:tc>
        <w:tc>
          <w:tcPr>
            <w:tcW w:w="1400" w:type="dxa"/>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12 963 377</w:t>
            </w:r>
          </w:p>
        </w:tc>
        <w:tc>
          <w:tcPr>
            <w:tcW w:w="1700" w:type="dxa"/>
            <w:tcBorders>
              <w:top w:val="single" w:sz="6" w:space="0" w:color="auto"/>
              <w:left w:val="single" w:sz="6" w:space="0" w:color="auto"/>
              <w:bottom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100</w:t>
            </w:r>
          </w:p>
        </w:tc>
      </w:tr>
      <w:tr w:rsidR="003C0FF2" w:rsidTr="0047638F">
        <w:tblPrEx>
          <w:tblCellMar>
            <w:top w:w="0" w:type="dxa"/>
            <w:bottom w:w="0" w:type="dxa"/>
          </w:tblCellMar>
        </w:tblPrEx>
        <w:trPr>
          <w:trHeight w:val="200"/>
        </w:trPr>
        <w:tc>
          <w:tcPr>
            <w:tcW w:w="2600" w:type="dxa"/>
            <w:gridSpan w:val="2"/>
            <w:tcBorders>
              <w:top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Додаткова інформація</w:t>
            </w:r>
          </w:p>
        </w:tc>
        <w:tc>
          <w:tcPr>
            <w:tcW w:w="12800" w:type="dxa"/>
            <w:gridSpan w:val="8"/>
            <w:tcBorders>
              <w:top w:val="single" w:sz="6" w:space="0" w:color="auto"/>
              <w:left w:val="single" w:sz="6" w:space="0" w:color="auto"/>
              <w:bottom w:val="single" w:sz="6" w:space="0" w:color="auto"/>
            </w:tcBorders>
            <w:vAlign w:val="center"/>
          </w:tcPr>
          <w:p w:rsidR="003C0FF2" w:rsidRDefault="003C0FF2" w:rsidP="0047638F">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Послугами рейтингового агенства Товариство не користується.</w:t>
            </w:r>
          </w:p>
          <w:p w:rsidR="003C0FF2" w:rsidRDefault="003C0FF2" w:rsidP="0047638F">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Викуп власних акцiй емiтентом не здiйснювався.</w:t>
            </w:r>
          </w:p>
          <w:p w:rsidR="003C0FF2" w:rsidRDefault="003C0FF2" w:rsidP="0047638F">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Акцiї простi на пред"явника,привiлейованi iменнi та привiлейованi  на пред"явника не випускались та не реєструвались.</w:t>
            </w:r>
          </w:p>
          <w:p w:rsidR="003C0FF2" w:rsidRDefault="003C0FF2" w:rsidP="0047638F">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1. Iнформацiя про облiгацiї емiтента: за звiтний перiод облiгацiї товариство не випускало</w:t>
            </w:r>
          </w:p>
          <w:p w:rsidR="003C0FF2" w:rsidRDefault="003C0FF2" w:rsidP="0047638F">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2. Iнформацiя про iншi цiннi папери, випущенi емiтентом: за звiтний перiод товариство не випускало iншi цiннi папери;</w:t>
            </w:r>
          </w:p>
          <w:p w:rsidR="003C0FF2" w:rsidRDefault="003C0FF2" w:rsidP="0047638F">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3.Iнформацiя про похiднi цiннi папери емiтента: у товариство вiдсутня iнформацiя про похiднi цiннi папери</w:t>
            </w:r>
          </w:p>
          <w:p w:rsidR="003C0FF2" w:rsidRDefault="003C0FF2" w:rsidP="0047638F">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4.-Iiнформацiя про забезпечення випуску боргових цiнних паперiв: товариство борговi цiннi папери не випускало, гарантiю третiх осiб не використовувало</w:t>
            </w:r>
          </w:p>
          <w:p w:rsidR="003C0FF2" w:rsidRDefault="003C0FF2" w:rsidP="0047638F">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 xml:space="preserve">5.Iнформацiя про придбання власних акцiй емiтентом протягом звiтного перiоду: протягом звiтного власних акцiй Товариство не придбавало. </w:t>
            </w:r>
          </w:p>
          <w:p w:rsidR="003C0FF2" w:rsidRDefault="003C0FF2" w:rsidP="0047638F">
            <w:pPr>
              <w:widowControl w:val="0"/>
              <w:autoSpaceDE w:val="0"/>
              <w:autoSpaceDN w:val="0"/>
              <w:adjustRightInd w:val="0"/>
              <w:spacing w:after="0" w:line="240" w:lineRule="auto"/>
              <w:jc w:val="both"/>
              <w:rPr>
                <w:rFonts w:ascii="Times New Roman CYR" w:hAnsi="Times New Roman CYR" w:cs="Times New Roman CYR"/>
              </w:rPr>
            </w:pPr>
          </w:p>
        </w:tc>
      </w:tr>
    </w:tbl>
    <w:p w:rsidR="003C0FF2" w:rsidRDefault="003C0FF2" w:rsidP="003C0FF2">
      <w:pPr>
        <w:widowControl w:val="0"/>
        <w:autoSpaceDE w:val="0"/>
        <w:autoSpaceDN w:val="0"/>
        <w:adjustRightInd w:val="0"/>
        <w:spacing w:after="0" w:line="240" w:lineRule="auto"/>
        <w:rPr>
          <w:rFonts w:ascii="Times New Roman CYR" w:hAnsi="Times New Roman CYR" w:cs="Times New Roman CYR"/>
        </w:rPr>
      </w:pPr>
    </w:p>
    <w:p w:rsidR="003C0FF2" w:rsidRDefault="003C0FF2" w:rsidP="003C0FF2">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b/>
          <w:bCs/>
          <w:sz w:val="24"/>
          <w:szCs w:val="24"/>
        </w:rPr>
        <w:t>Інформація про наявність у власності працівників особи акцій у розмірі понад 0,1 % розміру статутного капіталу</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4000"/>
        <w:gridCol w:w="2000"/>
        <w:gridCol w:w="2000"/>
        <w:gridCol w:w="2000"/>
        <w:gridCol w:w="2000"/>
        <w:gridCol w:w="1700"/>
        <w:gridCol w:w="1700"/>
      </w:tblGrid>
      <w:tr w:rsidR="003C0FF2" w:rsidTr="0047638F">
        <w:tblPrEx>
          <w:tblCellMar>
            <w:top w:w="0" w:type="dxa"/>
            <w:bottom w:w="0" w:type="dxa"/>
          </w:tblCellMar>
        </w:tblPrEx>
        <w:trPr>
          <w:trHeight w:val="300"/>
        </w:trPr>
        <w:tc>
          <w:tcPr>
            <w:tcW w:w="4000" w:type="dxa"/>
            <w:vMerge w:val="restart"/>
            <w:tcBorders>
              <w:top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Ім'я</w:t>
            </w:r>
          </w:p>
        </w:tc>
        <w:tc>
          <w:tcPr>
            <w:tcW w:w="2000" w:type="dxa"/>
            <w:vMerge w:val="restart"/>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РНОКПП</w:t>
            </w:r>
          </w:p>
        </w:tc>
        <w:tc>
          <w:tcPr>
            <w:tcW w:w="2000" w:type="dxa"/>
            <w:vMerge w:val="restart"/>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УНЗР</w:t>
            </w:r>
          </w:p>
        </w:tc>
        <w:tc>
          <w:tcPr>
            <w:tcW w:w="2000" w:type="dxa"/>
            <w:vMerge w:val="restart"/>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Кількість акцій, шт.</w:t>
            </w:r>
          </w:p>
        </w:tc>
        <w:tc>
          <w:tcPr>
            <w:tcW w:w="2000" w:type="dxa"/>
            <w:vMerge w:val="restart"/>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Від загальної кількості акцій (у відсотках)</w:t>
            </w:r>
          </w:p>
        </w:tc>
        <w:tc>
          <w:tcPr>
            <w:tcW w:w="3400" w:type="dxa"/>
            <w:gridSpan w:val="2"/>
            <w:tcBorders>
              <w:top w:val="single" w:sz="6" w:space="0" w:color="auto"/>
              <w:left w:val="single" w:sz="6" w:space="0" w:color="auto"/>
              <w:bottom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Кількість за типами акцій</w:t>
            </w:r>
          </w:p>
        </w:tc>
      </w:tr>
      <w:tr w:rsidR="003C0FF2" w:rsidTr="0047638F">
        <w:tblPrEx>
          <w:tblCellMar>
            <w:top w:w="0" w:type="dxa"/>
            <w:bottom w:w="0" w:type="dxa"/>
          </w:tblCellMar>
        </w:tblPrEx>
        <w:trPr>
          <w:trHeight w:val="300"/>
        </w:trPr>
        <w:tc>
          <w:tcPr>
            <w:tcW w:w="4000" w:type="dxa"/>
            <w:vMerge/>
            <w:tcBorders>
              <w:top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p>
        </w:tc>
        <w:tc>
          <w:tcPr>
            <w:tcW w:w="2000" w:type="dxa"/>
            <w:vMerge/>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p>
        </w:tc>
        <w:tc>
          <w:tcPr>
            <w:tcW w:w="2000" w:type="dxa"/>
            <w:vMerge/>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p>
        </w:tc>
        <w:tc>
          <w:tcPr>
            <w:tcW w:w="2000" w:type="dxa"/>
            <w:vMerge/>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p>
        </w:tc>
        <w:tc>
          <w:tcPr>
            <w:tcW w:w="2000" w:type="dxa"/>
            <w:vMerge/>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p>
        </w:tc>
        <w:tc>
          <w:tcPr>
            <w:tcW w:w="1700"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прості іменні</w:t>
            </w:r>
          </w:p>
        </w:tc>
        <w:tc>
          <w:tcPr>
            <w:tcW w:w="1700" w:type="dxa"/>
            <w:tcBorders>
              <w:top w:val="single" w:sz="6" w:space="0" w:color="auto"/>
              <w:left w:val="single" w:sz="6" w:space="0" w:color="auto"/>
              <w:bottom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привілейовані іменні</w:t>
            </w:r>
          </w:p>
        </w:tc>
      </w:tr>
      <w:tr w:rsidR="003C0FF2" w:rsidTr="0047638F">
        <w:tblPrEx>
          <w:tblCellMar>
            <w:top w:w="0" w:type="dxa"/>
            <w:bottom w:w="0" w:type="dxa"/>
          </w:tblCellMar>
        </w:tblPrEx>
        <w:trPr>
          <w:trHeight w:val="300"/>
        </w:trPr>
        <w:tc>
          <w:tcPr>
            <w:tcW w:w="4000" w:type="dxa"/>
            <w:tcBorders>
              <w:top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w:t>
            </w:r>
          </w:p>
        </w:tc>
        <w:tc>
          <w:tcPr>
            <w:tcW w:w="2000"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w:t>
            </w:r>
          </w:p>
        </w:tc>
        <w:tc>
          <w:tcPr>
            <w:tcW w:w="2000"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w:t>
            </w:r>
          </w:p>
        </w:tc>
        <w:tc>
          <w:tcPr>
            <w:tcW w:w="2000"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w:t>
            </w:r>
          </w:p>
        </w:tc>
        <w:tc>
          <w:tcPr>
            <w:tcW w:w="2000"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5</w:t>
            </w:r>
          </w:p>
        </w:tc>
        <w:tc>
          <w:tcPr>
            <w:tcW w:w="1700"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6</w:t>
            </w:r>
          </w:p>
        </w:tc>
        <w:tc>
          <w:tcPr>
            <w:tcW w:w="1700" w:type="dxa"/>
            <w:tcBorders>
              <w:top w:val="single" w:sz="6" w:space="0" w:color="auto"/>
              <w:left w:val="single" w:sz="6" w:space="0" w:color="auto"/>
              <w:bottom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7</w:t>
            </w:r>
          </w:p>
        </w:tc>
      </w:tr>
      <w:tr w:rsidR="003C0FF2" w:rsidTr="0047638F">
        <w:tblPrEx>
          <w:tblCellMar>
            <w:top w:w="0" w:type="dxa"/>
            <w:bottom w:w="0" w:type="dxa"/>
          </w:tblCellMar>
        </w:tblPrEx>
        <w:trPr>
          <w:trHeight w:val="300"/>
        </w:trPr>
        <w:tc>
          <w:tcPr>
            <w:tcW w:w="4000" w:type="dxa"/>
            <w:tcBorders>
              <w:top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Козун Володимир Iванович  -директор</w:t>
            </w:r>
          </w:p>
        </w:tc>
        <w:tc>
          <w:tcPr>
            <w:tcW w:w="2000" w:type="dxa"/>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p>
        </w:tc>
        <w:tc>
          <w:tcPr>
            <w:tcW w:w="2000" w:type="dxa"/>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p>
        </w:tc>
        <w:tc>
          <w:tcPr>
            <w:tcW w:w="2000" w:type="dxa"/>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227 122</w:t>
            </w:r>
          </w:p>
        </w:tc>
        <w:tc>
          <w:tcPr>
            <w:tcW w:w="2000" w:type="dxa"/>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0,438007</w:t>
            </w:r>
          </w:p>
        </w:tc>
        <w:tc>
          <w:tcPr>
            <w:tcW w:w="1700" w:type="dxa"/>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227 122</w:t>
            </w:r>
          </w:p>
        </w:tc>
        <w:tc>
          <w:tcPr>
            <w:tcW w:w="1700" w:type="dxa"/>
            <w:tcBorders>
              <w:top w:val="single" w:sz="6" w:space="0" w:color="auto"/>
              <w:left w:val="single" w:sz="6" w:space="0" w:color="auto"/>
              <w:bottom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3C0FF2" w:rsidTr="0047638F">
        <w:tblPrEx>
          <w:tblCellMar>
            <w:top w:w="0" w:type="dxa"/>
            <w:bottom w:w="0" w:type="dxa"/>
          </w:tblCellMar>
        </w:tblPrEx>
        <w:trPr>
          <w:trHeight w:val="300"/>
        </w:trPr>
        <w:tc>
          <w:tcPr>
            <w:tcW w:w="4000" w:type="dxa"/>
            <w:tcBorders>
              <w:top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Шкрiбляк Андрiй Миколайович   - директор ринку</w:t>
            </w:r>
          </w:p>
        </w:tc>
        <w:tc>
          <w:tcPr>
            <w:tcW w:w="2000" w:type="dxa"/>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p>
        </w:tc>
        <w:tc>
          <w:tcPr>
            <w:tcW w:w="2000" w:type="dxa"/>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p>
        </w:tc>
        <w:tc>
          <w:tcPr>
            <w:tcW w:w="2000" w:type="dxa"/>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16 167 177</w:t>
            </w:r>
          </w:p>
        </w:tc>
        <w:tc>
          <w:tcPr>
            <w:tcW w:w="2000" w:type="dxa"/>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31,1785</w:t>
            </w:r>
          </w:p>
        </w:tc>
        <w:tc>
          <w:tcPr>
            <w:tcW w:w="1700" w:type="dxa"/>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16 167 177</w:t>
            </w:r>
          </w:p>
        </w:tc>
        <w:tc>
          <w:tcPr>
            <w:tcW w:w="1700" w:type="dxa"/>
            <w:tcBorders>
              <w:top w:val="single" w:sz="6" w:space="0" w:color="auto"/>
              <w:left w:val="single" w:sz="6" w:space="0" w:color="auto"/>
              <w:bottom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3C0FF2" w:rsidTr="0047638F">
        <w:tblPrEx>
          <w:tblCellMar>
            <w:top w:w="0" w:type="dxa"/>
            <w:bottom w:w="0" w:type="dxa"/>
          </w:tblCellMar>
        </w:tblPrEx>
        <w:trPr>
          <w:trHeight w:val="300"/>
        </w:trPr>
        <w:tc>
          <w:tcPr>
            <w:tcW w:w="4000" w:type="dxa"/>
            <w:tcBorders>
              <w:top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Лангазов Людмила Iванiвна -головний бухгалтер</w:t>
            </w:r>
          </w:p>
        </w:tc>
        <w:tc>
          <w:tcPr>
            <w:tcW w:w="2000" w:type="dxa"/>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p>
        </w:tc>
        <w:tc>
          <w:tcPr>
            <w:tcW w:w="2000" w:type="dxa"/>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p>
        </w:tc>
        <w:tc>
          <w:tcPr>
            <w:tcW w:w="2000" w:type="dxa"/>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94 567</w:t>
            </w:r>
          </w:p>
        </w:tc>
        <w:tc>
          <w:tcPr>
            <w:tcW w:w="2000" w:type="dxa"/>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0,182373</w:t>
            </w:r>
          </w:p>
        </w:tc>
        <w:tc>
          <w:tcPr>
            <w:tcW w:w="1700" w:type="dxa"/>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94 567</w:t>
            </w:r>
          </w:p>
        </w:tc>
        <w:tc>
          <w:tcPr>
            <w:tcW w:w="1700" w:type="dxa"/>
            <w:tcBorders>
              <w:top w:val="single" w:sz="6" w:space="0" w:color="auto"/>
              <w:left w:val="single" w:sz="6" w:space="0" w:color="auto"/>
              <w:bottom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3C0FF2" w:rsidTr="0047638F">
        <w:tblPrEx>
          <w:tblCellMar>
            <w:top w:w="0" w:type="dxa"/>
            <w:bottom w:w="0" w:type="dxa"/>
          </w:tblCellMar>
        </w:tblPrEx>
        <w:trPr>
          <w:trHeight w:val="300"/>
        </w:trPr>
        <w:tc>
          <w:tcPr>
            <w:tcW w:w="4000" w:type="dxa"/>
            <w:tcBorders>
              <w:top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Папазов Олександр Анатолiйович  "Механiк КТП"</w:t>
            </w:r>
          </w:p>
        </w:tc>
        <w:tc>
          <w:tcPr>
            <w:tcW w:w="2000" w:type="dxa"/>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p>
        </w:tc>
        <w:tc>
          <w:tcPr>
            <w:tcW w:w="2000" w:type="dxa"/>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p>
        </w:tc>
        <w:tc>
          <w:tcPr>
            <w:tcW w:w="2000" w:type="dxa"/>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69 222</w:t>
            </w:r>
          </w:p>
        </w:tc>
        <w:tc>
          <w:tcPr>
            <w:tcW w:w="2000" w:type="dxa"/>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0,13349</w:t>
            </w:r>
          </w:p>
        </w:tc>
        <w:tc>
          <w:tcPr>
            <w:tcW w:w="1700" w:type="dxa"/>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69 222</w:t>
            </w:r>
          </w:p>
        </w:tc>
        <w:tc>
          <w:tcPr>
            <w:tcW w:w="1700" w:type="dxa"/>
            <w:tcBorders>
              <w:top w:val="single" w:sz="6" w:space="0" w:color="auto"/>
              <w:left w:val="single" w:sz="6" w:space="0" w:color="auto"/>
              <w:bottom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3C0FF2" w:rsidTr="0047638F">
        <w:tblPrEx>
          <w:tblCellMar>
            <w:top w:w="0" w:type="dxa"/>
            <w:bottom w:w="0" w:type="dxa"/>
          </w:tblCellMar>
        </w:tblPrEx>
        <w:trPr>
          <w:trHeight w:val="300"/>
        </w:trPr>
        <w:tc>
          <w:tcPr>
            <w:tcW w:w="4000" w:type="dxa"/>
            <w:tcBorders>
              <w:top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Усього</w:t>
            </w:r>
          </w:p>
        </w:tc>
        <w:tc>
          <w:tcPr>
            <w:tcW w:w="2000" w:type="dxa"/>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p>
        </w:tc>
        <w:tc>
          <w:tcPr>
            <w:tcW w:w="2000" w:type="dxa"/>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p>
        </w:tc>
        <w:tc>
          <w:tcPr>
            <w:tcW w:w="2000" w:type="dxa"/>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16 558 088</w:t>
            </w:r>
          </w:p>
        </w:tc>
        <w:tc>
          <w:tcPr>
            <w:tcW w:w="2000" w:type="dxa"/>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31,93237</w:t>
            </w:r>
          </w:p>
        </w:tc>
        <w:tc>
          <w:tcPr>
            <w:tcW w:w="1700" w:type="dxa"/>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16 558 088</w:t>
            </w:r>
          </w:p>
        </w:tc>
        <w:tc>
          <w:tcPr>
            <w:tcW w:w="1700" w:type="dxa"/>
            <w:tcBorders>
              <w:top w:val="single" w:sz="6" w:space="0" w:color="auto"/>
              <w:left w:val="single" w:sz="6" w:space="0" w:color="auto"/>
              <w:bottom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bl>
    <w:p w:rsidR="003C0FF2" w:rsidRDefault="003C0FF2" w:rsidP="003C0FF2">
      <w:pPr>
        <w:widowControl w:val="0"/>
        <w:autoSpaceDE w:val="0"/>
        <w:autoSpaceDN w:val="0"/>
        <w:adjustRightInd w:val="0"/>
        <w:spacing w:after="0" w:line="240" w:lineRule="auto"/>
        <w:rPr>
          <w:rFonts w:ascii="Times New Roman CYR" w:hAnsi="Times New Roman CYR" w:cs="Times New Roman CYR"/>
        </w:rPr>
      </w:pPr>
    </w:p>
    <w:p w:rsidR="003C0FF2" w:rsidRDefault="003C0FF2" w:rsidP="003C0FF2">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b/>
          <w:bCs/>
          <w:sz w:val="24"/>
          <w:szCs w:val="24"/>
        </w:rPr>
        <w:t>Інформація про загальну кількість голосуючих акцій та кількість голосуючих акцій, права голосу за якими обмежено, а також кількість голосуючих акцій, права голосу за якими за результатами обмеження таких прав передано іншій особі</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1500"/>
        <w:gridCol w:w="2000"/>
        <w:gridCol w:w="2000"/>
        <w:gridCol w:w="2000"/>
        <w:gridCol w:w="2100"/>
        <w:gridCol w:w="1500"/>
        <w:gridCol w:w="1500"/>
        <w:gridCol w:w="2800"/>
      </w:tblGrid>
      <w:tr w:rsidR="003C0FF2" w:rsidTr="0047638F">
        <w:tblPrEx>
          <w:tblCellMar>
            <w:top w:w="0" w:type="dxa"/>
            <w:bottom w:w="0" w:type="dxa"/>
          </w:tblCellMar>
        </w:tblPrEx>
        <w:trPr>
          <w:trHeight w:val="300"/>
        </w:trPr>
        <w:tc>
          <w:tcPr>
            <w:tcW w:w="1500" w:type="dxa"/>
            <w:tcBorders>
              <w:top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xml:space="preserve">Дата </w:t>
            </w:r>
            <w:r>
              <w:rPr>
                <w:rFonts w:ascii="Times New Roman CYR" w:hAnsi="Times New Roman CYR" w:cs="Times New Roman CYR"/>
              </w:rPr>
              <w:lastRenderedPageBreak/>
              <w:t>реєстрації випуску</w:t>
            </w:r>
          </w:p>
        </w:tc>
        <w:tc>
          <w:tcPr>
            <w:tcW w:w="2000"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lastRenderedPageBreak/>
              <w:t xml:space="preserve">Номер свідоцтва </w:t>
            </w:r>
            <w:r>
              <w:rPr>
                <w:rFonts w:ascii="Times New Roman CYR" w:hAnsi="Times New Roman CYR" w:cs="Times New Roman CYR"/>
              </w:rPr>
              <w:lastRenderedPageBreak/>
              <w:t>про реєстрацію випуску</w:t>
            </w:r>
          </w:p>
        </w:tc>
        <w:tc>
          <w:tcPr>
            <w:tcW w:w="2000"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lastRenderedPageBreak/>
              <w:t xml:space="preserve">Міжнародний </w:t>
            </w:r>
            <w:r>
              <w:rPr>
                <w:rFonts w:ascii="Times New Roman CYR" w:hAnsi="Times New Roman CYR" w:cs="Times New Roman CYR"/>
              </w:rPr>
              <w:lastRenderedPageBreak/>
              <w:t>ідентифікаційний номер</w:t>
            </w:r>
          </w:p>
        </w:tc>
        <w:tc>
          <w:tcPr>
            <w:tcW w:w="2000"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lastRenderedPageBreak/>
              <w:t xml:space="preserve">Кількість акцій у </w:t>
            </w:r>
            <w:r>
              <w:rPr>
                <w:rFonts w:ascii="Times New Roman CYR" w:hAnsi="Times New Roman CYR" w:cs="Times New Roman CYR"/>
              </w:rPr>
              <w:lastRenderedPageBreak/>
              <w:t>випуску, шт.</w:t>
            </w:r>
          </w:p>
        </w:tc>
        <w:tc>
          <w:tcPr>
            <w:tcW w:w="2100"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lastRenderedPageBreak/>
              <w:t xml:space="preserve">Загальна </w:t>
            </w:r>
            <w:r>
              <w:rPr>
                <w:rFonts w:ascii="Times New Roman CYR" w:hAnsi="Times New Roman CYR" w:cs="Times New Roman CYR"/>
              </w:rPr>
              <w:lastRenderedPageBreak/>
              <w:t>номінальна вартість, грн</w:t>
            </w:r>
          </w:p>
        </w:tc>
        <w:tc>
          <w:tcPr>
            <w:tcW w:w="1500"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lastRenderedPageBreak/>
              <w:t xml:space="preserve">Загальна </w:t>
            </w:r>
            <w:r>
              <w:rPr>
                <w:rFonts w:ascii="Times New Roman CYR" w:hAnsi="Times New Roman CYR" w:cs="Times New Roman CYR"/>
              </w:rPr>
              <w:lastRenderedPageBreak/>
              <w:t>кількість голосуючих акцій, шт.</w:t>
            </w:r>
          </w:p>
        </w:tc>
        <w:tc>
          <w:tcPr>
            <w:tcW w:w="1500"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lastRenderedPageBreak/>
              <w:t xml:space="preserve">Кількість </w:t>
            </w:r>
            <w:r>
              <w:rPr>
                <w:rFonts w:ascii="Times New Roman CYR" w:hAnsi="Times New Roman CYR" w:cs="Times New Roman CYR"/>
              </w:rPr>
              <w:lastRenderedPageBreak/>
              <w:t>голосуючих акцій, права голосу за якими обмежено, шт.</w:t>
            </w:r>
          </w:p>
        </w:tc>
        <w:tc>
          <w:tcPr>
            <w:tcW w:w="2800" w:type="dxa"/>
            <w:tcBorders>
              <w:top w:val="single" w:sz="6" w:space="0" w:color="auto"/>
              <w:left w:val="single" w:sz="6" w:space="0" w:color="auto"/>
              <w:bottom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lastRenderedPageBreak/>
              <w:t xml:space="preserve">Кількість голосуючих </w:t>
            </w:r>
            <w:r>
              <w:rPr>
                <w:rFonts w:ascii="Times New Roman CYR" w:hAnsi="Times New Roman CYR" w:cs="Times New Roman CYR"/>
              </w:rPr>
              <w:lastRenderedPageBreak/>
              <w:t>акцій, права голосу за якими за результатами обмеження таких прав передано іншій особі, шт.</w:t>
            </w:r>
          </w:p>
        </w:tc>
      </w:tr>
      <w:tr w:rsidR="003C0FF2" w:rsidTr="0047638F">
        <w:tblPrEx>
          <w:tblCellMar>
            <w:top w:w="0" w:type="dxa"/>
            <w:bottom w:w="0" w:type="dxa"/>
          </w:tblCellMar>
        </w:tblPrEx>
        <w:trPr>
          <w:trHeight w:val="300"/>
        </w:trPr>
        <w:tc>
          <w:tcPr>
            <w:tcW w:w="1500" w:type="dxa"/>
            <w:tcBorders>
              <w:top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lastRenderedPageBreak/>
              <w:t>1</w:t>
            </w:r>
          </w:p>
        </w:tc>
        <w:tc>
          <w:tcPr>
            <w:tcW w:w="2000"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w:t>
            </w:r>
          </w:p>
        </w:tc>
        <w:tc>
          <w:tcPr>
            <w:tcW w:w="2000"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w:t>
            </w:r>
          </w:p>
        </w:tc>
        <w:tc>
          <w:tcPr>
            <w:tcW w:w="2000"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w:t>
            </w:r>
          </w:p>
        </w:tc>
        <w:tc>
          <w:tcPr>
            <w:tcW w:w="2100"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5</w:t>
            </w:r>
          </w:p>
        </w:tc>
        <w:tc>
          <w:tcPr>
            <w:tcW w:w="1500"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6</w:t>
            </w:r>
          </w:p>
        </w:tc>
        <w:tc>
          <w:tcPr>
            <w:tcW w:w="1500"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7</w:t>
            </w:r>
          </w:p>
        </w:tc>
        <w:tc>
          <w:tcPr>
            <w:tcW w:w="2800" w:type="dxa"/>
            <w:tcBorders>
              <w:top w:val="single" w:sz="6" w:space="0" w:color="auto"/>
              <w:left w:val="single" w:sz="6" w:space="0" w:color="auto"/>
              <w:bottom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8</w:t>
            </w:r>
          </w:p>
        </w:tc>
      </w:tr>
      <w:tr w:rsidR="003C0FF2" w:rsidTr="0047638F">
        <w:tblPrEx>
          <w:tblCellMar>
            <w:top w:w="0" w:type="dxa"/>
            <w:bottom w:w="0" w:type="dxa"/>
          </w:tblCellMar>
        </w:tblPrEx>
        <w:trPr>
          <w:trHeight w:val="300"/>
        </w:trPr>
        <w:tc>
          <w:tcPr>
            <w:tcW w:w="1500" w:type="dxa"/>
            <w:tcBorders>
              <w:top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07.10.2014</w:t>
            </w:r>
          </w:p>
        </w:tc>
        <w:tc>
          <w:tcPr>
            <w:tcW w:w="2000" w:type="dxa"/>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111/1/2014</w:t>
            </w:r>
          </w:p>
        </w:tc>
        <w:tc>
          <w:tcPr>
            <w:tcW w:w="2000" w:type="dxa"/>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UA4000081541</w:t>
            </w:r>
          </w:p>
        </w:tc>
        <w:tc>
          <w:tcPr>
            <w:tcW w:w="2000" w:type="dxa"/>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51 853 508</w:t>
            </w:r>
          </w:p>
        </w:tc>
        <w:tc>
          <w:tcPr>
            <w:tcW w:w="2100" w:type="dxa"/>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12 963 377</w:t>
            </w:r>
          </w:p>
        </w:tc>
        <w:tc>
          <w:tcPr>
            <w:tcW w:w="1500" w:type="dxa"/>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49 533 935</w:t>
            </w:r>
          </w:p>
        </w:tc>
        <w:tc>
          <w:tcPr>
            <w:tcW w:w="1500" w:type="dxa"/>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2 319 573</w:t>
            </w:r>
          </w:p>
        </w:tc>
        <w:tc>
          <w:tcPr>
            <w:tcW w:w="2800" w:type="dxa"/>
            <w:tcBorders>
              <w:top w:val="single" w:sz="6" w:space="0" w:color="auto"/>
              <w:left w:val="single" w:sz="6" w:space="0" w:color="auto"/>
              <w:bottom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3C0FF2" w:rsidTr="0047638F">
        <w:tblPrEx>
          <w:tblCellMar>
            <w:top w:w="0" w:type="dxa"/>
            <w:bottom w:w="0" w:type="dxa"/>
          </w:tblCellMar>
        </w:tblPrEx>
        <w:trPr>
          <w:trHeight w:val="300"/>
        </w:trPr>
        <w:tc>
          <w:tcPr>
            <w:tcW w:w="1500" w:type="dxa"/>
            <w:tcBorders>
              <w:top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Додаткова інформація</w:t>
            </w:r>
          </w:p>
        </w:tc>
        <w:tc>
          <w:tcPr>
            <w:tcW w:w="13900" w:type="dxa"/>
            <w:gridSpan w:val="7"/>
            <w:tcBorders>
              <w:top w:val="single" w:sz="6" w:space="0" w:color="auto"/>
              <w:left w:val="single" w:sz="6" w:space="0" w:color="auto"/>
              <w:bottom w:val="single" w:sz="6" w:space="0" w:color="auto"/>
            </w:tcBorders>
          </w:tcPr>
          <w:p w:rsidR="003C0FF2" w:rsidRDefault="003C0FF2" w:rsidP="0047638F">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Характеристика обмеження: Характеристика обмеження: Згiдно з п. 10 роздiлу ХV Закону України "Про депозитарну систему України" тi акцiонери, якi не уклали з обраною емiтентом депозитарною установою договору про обслуговування рахунка в цiнних паперах вiд власного iменi або не здiйснили переказ належних йому прав на цiннi папери на свiй рахунок у цiнних паперах, вiдкритий в iншiй депозитарнiй установi, цiннi папери такого власника (якi дають право на участь в органах емiтента) не враховуються при визначеннi кворуму та при голосуваннi в органах емiтента</w:t>
            </w:r>
          </w:p>
        </w:tc>
      </w:tr>
    </w:tbl>
    <w:p w:rsidR="003C0FF2" w:rsidRDefault="003C0FF2" w:rsidP="003C0FF2">
      <w:pPr>
        <w:widowControl w:val="0"/>
        <w:autoSpaceDE w:val="0"/>
        <w:autoSpaceDN w:val="0"/>
        <w:adjustRightInd w:val="0"/>
        <w:spacing w:after="0" w:line="240" w:lineRule="auto"/>
        <w:rPr>
          <w:rFonts w:ascii="Times New Roman CYR" w:hAnsi="Times New Roman CYR" w:cs="Times New Roman CYR"/>
        </w:rPr>
      </w:pPr>
    </w:p>
    <w:p w:rsidR="003C0FF2" w:rsidRDefault="003C0FF2" w:rsidP="003C0FF2">
      <w:pPr>
        <w:widowControl w:val="0"/>
        <w:autoSpaceDE w:val="0"/>
        <w:autoSpaceDN w:val="0"/>
        <w:adjustRightInd w:val="0"/>
        <w:spacing w:after="0" w:line="240" w:lineRule="auto"/>
        <w:rPr>
          <w:rFonts w:ascii="Times New Roman CYR" w:hAnsi="Times New Roman CYR" w:cs="Times New Roman CYR"/>
        </w:rPr>
        <w:sectPr w:rsidR="003C0FF2">
          <w:pgSz w:w="16837" w:h="11905" w:orient="landscape"/>
          <w:pgMar w:top="570" w:right="720" w:bottom="570" w:left="720" w:header="708" w:footer="708" w:gutter="0"/>
          <w:cols w:space="720"/>
          <w:noEndnote/>
        </w:sectPr>
      </w:pPr>
    </w:p>
    <w:p w:rsidR="003C0FF2" w:rsidRDefault="003C0FF2" w:rsidP="003C0FF2">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b/>
          <w:bCs/>
          <w:sz w:val="24"/>
          <w:szCs w:val="24"/>
        </w:rPr>
        <w:lastRenderedPageBreak/>
        <w:t>III. Фінансова інформація</w:t>
      </w:r>
    </w:p>
    <w:p w:rsidR="003C0FF2" w:rsidRDefault="003C0FF2" w:rsidP="003C0FF2">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b/>
          <w:bCs/>
          <w:i/>
          <w:iCs/>
          <w:sz w:val="24"/>
          <w:szCs w:val="24"/>
        </w:rPr>
        <w:t>1. Інформація про розмір доходу за видами діяльності особи</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CellMar>
          <w:left w:w="28" w:type="dxa"/>
          <w:right w:w="28" w:type="dxa"/>
        </w:tblCellMar>
        <w:tblLook w:val="0000"/>
      </w:tblPr>
      <w:tblGrid>
        <w:gridCol w:w="4020"/>
        <w:gridCol w:w="2900"/>
        <w:gridCol w:w="2900"/>
      </w:tblGrid>
      <w:tr w:rsidR="003C0FF2" w:rsidTr="0047638F">
        <w:tblPrEx>
          <w:tblCellMar>
            <w:top w:w="0" w:type="dxa"/>
            <w:bottom w:w="0" w:type="dxa"/>
          </w:tblCellMar>
        </w:tblPrEx>
        <w:trPr>
          <w:trHeight w:val="300"/>
        </w:trPr>
        <w:tc>
          <w:tcPr>
            <w:tcW w:w="4020" w:type="dxa"/>
            <w:tcBorders>
              <w:top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Вид діяльності особи із зазначенням найменування та коду за КВЕД</w:t>
            </w:r>
          </w:p>
        </w:tc>
        <w:tc>
          <w:tcPr>
            <w:tcW w:w="2900"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Розмір доходу особи від реалізації продукції (товарів, робіт, послуг), тис.грн</w:t>
            </w:r>
          </w:p>
        </w:tc>
        <w:tc>
          <w:tcPr>
            <w:tcW w:w="2900" w:type="dxa"/>
            <w:tcBorders>
              <w:top w:val="single" w:sz="6" w:space="0" w:color="auto"/>
              <w:left w:val="single" w:sz="6" w:space="0" w:color="auto"/>
              <w:bottom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Відсоткове вираження по відношенню від сукупного доходу особи за результатами звітного року</w:t>
            </w:r>
          </w:p>
        </w:tc>
      </w:tr>
      <w:tr w:rsidR="003C0FF2" w:rsidTr="0047638F">
        <w:tblPrEx>
          <w:tblCellMar>
            <w:top w:w="0" w:type="dxa"/>
            <w:bottom w:w="0" w:type="dxa"/>
          </w:tblCellMar>
        </w:tblPrEx>
        <w:trPr>
          <w:trHeight w:val="300"/>
        </w:trPr>
        <w:tc>
          <w:tcPr>
            <w:tcW w:w="4020" w:type="dxa"/>
            <w:tcBorders>
              <w:top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w:t>
            </w:r>
          </w:p>
        </w:tc>
        <w:tc>
          <w:tcPr>
            <w:tcW w:w="2900"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w:t>
            </w:r>
          </w:p>
        </w:tc>
        <w:tc>
          <w:tcPr>
            <w:tcW w:w="2900" w:type="dxa"/>
            <w:tcBorders>
              <w:top w:val="single" w:sz="6" w:space="0" w:color="auto"/>
              <w:left w:val="single" w:sz="6" w:space="0" w:color="auto"/>
              <w:bottom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w:t>
            </w:r>
          </w:p>
        </w:tc>
      </w:tr>
      <w:tr w:rsidR="003C0FF2" w:rsidTr="0047638F">
        <w:tblPrEx>
          <w:tblCellMar>
            <w:top w:w="0" w:type="dxa"/>
            <w:bottom w:w="0" w:type="dxa"/>
          </w:tblCellMar>
        </w:tblPrEx>
        <w:trPr>
          <w:trHeight w:val="300"/>
        </w:trPr>
        <w:tc>
          <w:tcPr>
            <w:tcW w:w="4020" w:type="dxa"/>
            <w:tcBorders>
              <w:top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49,31 - Пасажирський наземний транспорт мiського та примiського сполучення</w:t>
            </w:r>
          </w:p>
        </w:tc>
        <w:tc>
          <w:tcPr>
            <w:tcW w:w="2900" w:type="dxa"/>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41316</w:t>
            </w:r>
          </w:p>
        </w:tc>
        <w:tc>
          <w:tcPr>
            <w:tcW w:w="2900" w:type="dxa"/>
            <w:tcBorders>
              <w:top w:val="single" w:sz="6" w:space="0" w:color="auto"/>
              <w:left w:val="single" w:sz="6" w:space="0" w:color="auto"/>
              <w:bottom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100</w:t>
            </w:r>
          </w:p>
        </w:tc>
      </w:tr>
    </w:tbl>
    <w:p w:rsidR="003C0FF2" w:rsidRDefault="003C0FF2" w:rsidP="003C0FF2">
      <w:pPr>
        <w:widowControl w:val="0"/>
        <w:autoSpaceDE w:val="0"/>
        <w:autoSpaceDN w:val="0"/>
        <w:adjustRightInd w:val="0"/>
        <w:spacing w:after="0" w:line="240" w:lineRule="auto"/>
        <w:rPr>
          <w:rFonts w:ascii="Times New Roman CYR" w:hAnsi="Times New Roman CYR" w:cs="Times New Roman CYR"/>
        </w:rPr>
      </w:pPr>
    </w:p>
    <w:p w:rsidR="003C0FF2" w:rsidRDefault="003C0FF2" w:rsidP="003C0FF2">
      <w:pPr>
        <w:widowControl w:val="0"/>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i/>
          <w:iCs/>
          <w:sz w:val="24"/>
          <w:szCs w:val="24"/>
        </w:rPr>
        <w:t>4. Твердження щодо річної інформації</w:t>
      </w: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Керiвництво АТ "Ужгородське АТП 12107" вiд iменi осiб, що здiйснюють управлiнськi функцiї та пiдписують рiчну iнформацiю емiтента, заявляє, що наскiльки це вiдповiдальним особам вiдомо, рiчна фiнансова звiтнiсть, пiдготовлена вiдповiдно до стандартiв бухгалтерського облiку, що вимагаються згiдно iз Законом України "Про бухгалтерський облiк та фiнансову звiтнiсть в Українi", мiстить достовiрне та об'єктивне подання iнформацiї про стан активiв, пасивiв, фiнансовий стан, прибутки та збитки емiтента,а також про те, що звiт керiвництва включає достовiрне та об'єктивне подання iнформацiї про розвиток i здiйснення господарської дiяльностi, разом з описом основних ризикiв та невизначеностей, з якими вони стикаються у своїй господарськiй дiяльностi.</w:t>
      </w: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Вiд iменi керiвництва - директор  АТ " Ужгородське АТП 12107"  Козун В.I.</w:t>
      </w: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p>
    <w:p w:rsidR="003C0FF2" w:rsidRDefault="003C0FF2" w:rsidP="003C0FF2">
      <w:pPr>
        <w:widowControl w:val="0"/>
        <w:autoSpaceDE w:val="0"/>
        <w:autoSpaceDN w:val="0"/>
        <w:adjustRightInd w:val="0"/>
        <w:spacing w:after="0" w:line="240" w:lineRule="auto"/>
        <w:rPr>
          <w:rFonts w:ascii="Times New Roman CYR" w:hAnsi="Times New Roman CYR" w:cs="Times New Roman CYR"/>
          <w:sz w:val="24"/>
          <w:szCs w:val="24"/>
        </w:rPr>
      </w:pPr>
    </w:p>
    <w:p w:rsidR="003C0FF2" w:rsidRDefault="003C0FF2" w:rsidP="003C0FF2">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b/>
          <w:bCs/>
          <w:sz w:val="24"/>
          <w:szCs w:val="24"/>
        </w:rPr>
        <w:t>IV. Нефінансова інформація</w:t>
      </w:r>
    </w:p>
    <w:p w:rsidR="003C0FF2" w:rsidRDefault="003C0FF2" w:rsidP="003C0FF2">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b/>
          <w:bCs/>
          <w:i/>
          <w:iCs/>
          <w:sz w:val="24"/>
          <w:szCs w:val="24"/>
        </w:rPr>
        <w:t>1. Звіт керівництва (звіт про управління)</w:t>
      </w: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1. Звернення до акціонерів/учасників та інших стейкхолдерів від голови ради особи</w:t>
      </w: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Голова наглядової ради у звiтньому роцi до акцiонерiв та iнших стейкхолдерiв не звертався</w:t>
      </w: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2. Звернення до акціонерів/учасників та інших стейкхолдерів від керівника особи</w:t>
      </w: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Шановнi акцiонери, працiвники, партнери товариства та всi зацiкавленi особи! </w:t>
      </w: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У своїй дiяльностi  директор Товариства керується чинним законодавством, Статутом, рiшеннями загальних зборiв акцiонерiв та наглядової ради, положенням про виконавчий орган та iншими внутрiшнiми положеннями Товариства. </w:t>
      </w: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Товариство має велику зношенiсть рухомого складу та потребує його оновлення. Проте для придбання нових</w:t>
      </w: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автобусiв значним стримуючим фактором є високi кредитнi ставки в фiнансових установах та</w:t>
      </w: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вiдсутнiсть державних пiльгових програм для розвитку соцiальних видiв перевезень.</w:t>
      </w: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3. Інформація про розвиток та вірогідні перспективи подальшого розвитку особи</w:t>
      </w: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АТ "Ужгородське автотранспортне пiдприємство 12107" - акцiонерне товариство , основною</w:t>
      </w: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метою якого являється здiйснення пасажирських перевезень автомобiльним транспортом.</w:t>
      </w: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Автотранспортне пiдприємство було створене в березнi 1945 року, як державне пiдприємтво для</w:t>
      </w: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надання автотранспортних послуг по перевезенню пасажирiв та вантажiв, на базi якого в 1954</w:t>
      </w: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роцi було органiзовано автобусно-таксомоторний парк. З 1964 року пiдприємство почало</w:t>
      </w: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обслуговувати закордоннi пасажирськi автоперевезення. В серпнi 1998р. державне пiдприємство</w:t>
      </w: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"Ужгородське АТП 12107"згiдно наказу РВ ФДМУ по Закарпатськiй областi №3/321 вiд</w:t>
      </w: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23.07.1998р. було перетворене в процесi приватизацiї у вiдкрите акцiонерне товариство</w:t>
      </w: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"Ужгородське АТП 12107". З 2006р. на територiї, видiленiй пiдприємству в постiйне</w:t>
      </w: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lastRenderedPageBreak/>
        <w:t>землекористування пiд розширення пiдприємства було створено авторечовий ринок, який на</w:t>
      </w: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сьогоднi являється найбiльшим ринком в м.Ужгородi. В 2010роцi пiдприємство в вiдповiдностi з</w:t>
      </w: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Законом "Про акцiонернi товариства" та рiшення загальних зборiв акцiонерiв було</w:t>
      </w: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перейменоване з Вiдкритого на Публiчне акцiонерне товариство, а в 2018роцi в вiдповiдностi</w:t>
      </w: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до змiн до Закону "Про акцiонернi товариства" та згiдно рiшення загальних зборiв акцiонерiв -</w:t>
      </w: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перетворено в приватне акцiонерне товариство.</w:t>
      </w: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Пiдтримування на досягнутому рiвнi обсягiв надання послуг з перевезення пасажирiв.</w:t>
      </w: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Придбання нових автобусiв та пiдвищення регулярностi рейсiв, якостi послуг, реконструкцiя</w:t>
      </w: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адмiнiстративного корпусу. Реконструкцiя торгових мiсць на авто речовому ринку для</w:t>
      </w: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покращення умов роботи орендарiв, збiльшення орендної плати. Можлива змiна призначення</w:t>
      </w: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частини земельної дiлянки по вул. Радiщева на землi комерцiйного призначення для реалiзацiї</w:t>
      </w: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проекту будiвництва житлово-офiсного комплексу.</w:t>
      </w: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4. Інформація про укладення деривативних контрактів або вчинення правочинів щодо деривативних цінних паперів емітентом (крім укладених / вчинених особою, яка провадить клірингову діяльність центрального контрагента, у межах провадження нею клірингової діяльності центрального контрагента), якщо це впливає на оцінку його активів, зобов'язань, фінансового стану і доходів або витрат</w:t>
      </w: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Товариство не укладало деривативи, та не вчиняло правочинiв щодо похiдних цiнних паперiв, тому не несе фiнансових ризикiв, пов'язаних з обiгом похiдних цiнних паперiв. Намiри щодо вчинення таких правочинiв вiдсутнi.</w:t>
      </w: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Судовi справи, за якими розглядаються позовнi вимоги у розмiрi на суму 1 або бiльше вiдсоткiв активiв емiтента, або судовi справи, стороною в яких виступають посадовi особи емiтента -вiдсутнi. </w:t>
      </w: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1) Завдання та політика особи щодо управління фінансовими ризиками, у тому числі політика щодо страхування кожного основного виду прогнозованої операції, для якої використовуються операції хеджування</w:t>
      </w: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Завдань та полiтики товариства щодо управлiння фiнансовими ризиками, у тому числi полiтики щодо страхування кожного основного виду прогнозованої операцiї, для якої використовуються оперцiї хенджування - у товариства  немає. </w:t>
      </w: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2) Схильність особи до цінових ризиків, кредитного ризику, ризику ліквідності та/або ризику грошових потоків</w:t>
      </w: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Товариство має значнi цiновi ризики, на якi не може впливати.Значний рiвень iнфляцiї по всiх</w:t>
      </w: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макроекономiчних показниках при майже незмiнних регульованих тарифах на перевезення</w:t>
      </w: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являється значним фактором для зменшення прибутковостi вiд перевезень. Товариство має</w:t>
      </w: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велику зношенiсть рухомого складу та потребує його оновлення. Проте для придбання нових</w:t>
      </w: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автобусiв значним стримуючим фактором є високi кредитнi ставки в фiнансових установах та</w:t>
      </w: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вiдсутнiсть державних пiльгових програм для розвитку соцiальних видiв перевезень.</w:t>
      </w: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p>
    <w:p w:rsidR="003C0FF2" w:rsidRDefault="003C0FF2" w:rsidP="003C0FF2">
      <w:pPr>
        <w:widowControl w:val="0"/>
        <w:autoSpaceDE w:val="0"/>
        <w:autoSpaceDN w:val="0"/>
        <w:adjustRightInd w:val="0"/>
        <w:spacing w:after="0" w:line="240" w:lineRule="auto"/>
        <w:rPr>
          <w:rFonts w:ascii="Times New Roman CYR" w:hAnsi="Times New Roman CYR" w:cs="Times New Roman CYR"/>
          <w:sz w:val="24"/>
          <w:szCs w:val="24"/>
        </w:rPr>
      </w:pPr>
    </w:p>
    <w:p w:rsidR="003C0FF2" w:rsidRDefault="003C0FF2" w:rsidP="003C0FF2">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b/>
          <w:bCs/>
          <w:sz w:val="24"/>
          <w:szCs w:val="24"/>
        </w:rPr>
        <w:t>1) звіт про корпоративне управління</w:t>
      </w:r>
    </w:p>
    <w:p w:rsidR="003C0FF2" w:rsidRDefault="003C0FF2" w:rsidP="003C0FF2">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b/>
          <w:bCs/>
          <w:sz w:val="24"/>
          <w:szCs w:val="24"/>
        </w:rPr>
        <w:t>Частина 1. Інформація про кодекс корпоративного управління, яким керується особа, та/або практику корпоративного управління особи, застосовувану понад визначені законодавством вимоги</w:t>
      </w:r>
    </w:p>
    <w:p w:rsidR="003C0FF2" w:rsidRDefault="003C0FF2" w:rsidP="003C0FF2">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b/>
          <w:bCs/>
          <w:sz w:val="24"/>
          <w:szCs w:val="24"/>
        </w:rPr>
        <w:t>Інформація про практику корпоративного управління особи, застосовувану понад визначені законодавством вимоги</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4000"/>
        <w:gridCol w:w="1500"/>
        <w:gridCol w:w="4500"/>
      </w:tblGrid>
      <w:tr w:rsidR="003C0FF2" w:rsidTr="0047638F">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4"/>
                <w:szCs w:val="24"/>
              </w:rPr>
            </w:pPr>
          </w:p>
        </w:tc>
        <w:tc>
          <w:tcPr>
            <w:tcW w:w="1500"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 xml:space="preserve">Відповідність практики </w:t>
            </w:r>
            <w:r>
              <w:rPr>
                <w:rFonts w:ascii="Times New Roman CYR" w:hAnsi="Times New Roman CYR" w:cs="Times New Roman CYR"/>
                <w:sz w:val="24"/>
                <w:szCs w:val="24"/>
              </w:rPr>
              <w:lastRenderedPageBreak/>
              <w:t>(Так/Ні)</w:t>
            </w:r>
          </w:p>
        </w:tc>
        <w:tc>
          <w:tcPr>
            <w:tcW w:w="4500" w:type="dxa"/>
            <w:tcBorders>
              <w:top w:val="single" w:sz="6" w:space="0" w:color="auto"/>
              <w:left w:val="single" w:sz="6" w:space="0" w:color="auto"/>
              <w:bottom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lastRenderedPageBreak/>
              <w:t>Опис наявної практики/обґрунтування відхилення</w:t>
            </w:r>
          </w:p>
        </w:tc>
      </w:tr>
      <w:tr w:rsidR="003C0FF2" w:rsidTr="0047638F">
        <w:tblPrEx>
          <w:tblCellMar>
            <w:top w:w="0" w:type="dxa"/>
            <w:bottom w:w="0" w:type="dxa"/>
          </w:tblCellMar>
        </w:tblPrEx>
        <w:trPr>
          <w:trHeight w:val="200"/>
        </w:trPr>
        <w:tc>
          <w:tcPr>
            <w:tcW w:w="10000" w:type="dxa"/>
            <w:gridSpan w:val="3"/>
            <w:tcBorders>
              <w:top w:val="single" w:sz="6" w:space="0" w:color="auto"/>
              <w:bottom w:val="single" w:sz="6" w:space="0" w:color="auto"/>
            </w:tcBorders>
          </w:tcPr>
          <w:p w:rsidR="003C0FF2" w:rsidRDefault="003C0FF2" w:rsidP="0047638F">
            <w:pPr>
              <w:widowControl w:val="0"/>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lastRenderedPageBreak/>
              <w:t>1. Цілі особи</w:t>
            </w:r>
          </w:p>
        </w:tc>
      </w:tr>
      <w:tr w:rsidR="003C0FF2" w:rsidTr="0047638F">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В статуті та/або внутрішніх документах особи визначена мета щодо створення довгострокової сталої цінності в інтересах особи та її стейкхолдерів</w:t>
            </w:r>
          </w:p>
        </w:tc>
        <w:tc>
          <w:tcPr>
            <w:tcW w:w="1500" w:type="dxa"/>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так</w:t>
            </w:r>
          </w:p>
        </w:tc>
        <w:tc>
          <w:tcPr>
            <w:tcW w:w="4500" w:type="dxa"/>
            <w:tcBorders>
              <w:top w:val="single" w:sz="6" w:space="0" w:color="auto"/>
              <w:left w:val="single" w:sz="6" w:space="0" w:color="auto"/>
              <w:bottom w:val="single" w:sz="6" w:space="0" w:color="auto"/>
            </w:tcBorders>
          </w:tcPr>
          <w:p w:rsidR="003C0FF2" w:rsidRDefault="003C0FF2"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У Статутi Товариства вказано, що воно створене i дiє з метою отримання прибутку в iнтересах, зокрема, акцiонерiв Товариства</w:t>
            </w:r>
          </w:p>
        </w:tc>
      </w:tr>
      <w:tr w:rsidR="003C0FF2" w:rsidTr="0047638F">
        <w:tblPrEx>
          <w:tblCellMar>
            <w:top w:w="0" w:type="dxa"/>
            <w:bottom w:w="0" w:type="dxa"/>
          </w:tblCellMar>
        </w:tblPrEx>
        <w:trPr>
          <w:trHeight w:val="200"/>
        </w:trPr>
        <w:tc>
          <w:tcPr>
            <w:tcW w:w="10000" w:type="dxa"/>
            <w:gridSpan w:val="3"/>
            <w:tcBorders>
              <w:top w:val="single" w:sz="6" w:space="0" w:color="auto"/>
              <w:bottom w:val="single" w:sz="6" w:space="0" w:color="auto"/>
            </w:tcBorders>
          </w:tcPr>
          <w:p w:rsidR="003C0FF2" w:rsidRDefault="003C0FF2" w:rsidP="0047638F">
            <w:pPr>
              <w:widowControl w:val="0"/>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t>2. Акціонери та стейкхолдери</w:t>
            </w:r>
          </w:p>
        </w:tc>
      </w:tr>
      <w:tr w:rsidR="003C0FF2" w:rsidTr="0047638F">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Права акціонерів</w:t>
            </w:r>
          </w:p>
        </w:tc>
        <w:tc>
          <w:tcPr>
            <w:tcW w:w="1500" w:type="dxa"/>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так</w:t>
            </w:r>
          </w:p>
        </w:tc>
        <w:tc>
          <w:tcPr>
            <w:tcW w:w="4500" w:type="dxa"/>
            <w:tcBorders>
              <w:top w:val="single" w:sz="6" w:space="0" w:color="auto"/>
              <w:left w:val="single" w:sz="6" w:space="0" w:color="auto"/>
              <w:bottom w:val="single" w:sz="6" w:space="0" w:color="auto"/>
            </w:tcBorders>
          </w:tcPr>
          <w:p w:rsidR="003C0FF2" w:rsidRDefault="003C0FF2"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У Статутi визначенi права акцiонерiв Товариства: Кожною простою акцiєю Товариства її власнику - акцiонеру надається однакова сукупнiсть прав, включаючи права на: - участь в управлiннi Товариством;-отримання дивiдендiв; - отримання у разi лiквiдацiї Товариства частини його майна або вартостi; - отримання iнформацiї про господарську дiяльнiсть Товариства; - придбавати, при здiйсненнi Товариством приватного розмiщення акцiй, розмiщуванi Товариством простi акцiї пропорцiйно частцi належних йому простих акцiй у загальнiй кiлькостi простих акцiй; - переважне право на придбання акцiй, що продаються iншими акцiонерами Товариства, за цiною та на умовах, запропонованих акцiонером третiй особi, пропорцiйно кiлькостi акцiй, що належать кожному з них. Одна проста акцiя Товариства надає акцiонеру один голос для вирiшення кожного питання на Загальних зборах, крiм випадкiв проведення кумулятивного голосування. Акцiонери - власники простих акцiй Товариства мають й iншi права, передбаченi актами законодавства та Статутом Товариства. Обов'язки акцiонерiв Товариства встановлюються виключно Законом</w:t>
            </w:r>
          </w:p>
        </w:tc>
      </w:tr>
      <w:tr w:rsidR="003C0FF2" w:rsidTr="0047638F">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Права міноритарних акціонерів</w:t>
            </w:r>
          </w:p>
        </w:tc>
        <w:tc>
          <w:tcPr>
            <w:tcW w:w="1500" w:type="dxa"/>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так</w:t>
            </w:r>
          </w:p>
        </w:tc>
        <w:tc>
          <w:tcPr>
            <w:tcW w:w="4500" w:type="dxa"/>
            <w:tcBorders>
              <w:top w:val="single" w:sz="6" w:space="0" w:color="auto"/>
              <w:left w:val="single" w:sz="6" w:space="0" w:color="auto"/>
              <w:bottom w:val="single" w:sz="6" w:space="0" w:color="auto"/>
            </w:tcBorders>
          </w:tcPr>
          <w:p w:rsidR="003C0FF2" w:rsidRDefault="003C0FF2"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Особливих прав для мiноритарних акцiонерiв не передбачено.</w:t>
            </w:r>
          </w:p>
        </w:tc>
      </w:tr>
      <w:tr w:rsidR="003C0FF2" w:rsidTr="0047638F">
        <w:tblPrEx>
          <w:tblCellMar>
            <w:top w:w="0" w:type="dxa"/>
            <w:bottom w:w="0" w:type="dxa"/>
          </w:tblCellMar>
        </w:tblPrEx>
        <w:trPr>
          <w:trHeight w:val="200"/>
        </w:trPr>
        <w:tc>
          <w:tcPr>
            <w:tcW w:w="10000" w:type="dxa"/>
            <w:gridSpan w:val="3"/>
            <w:tcBorders>
              <w:top w:val="single" w:sz="6" w:space="0" w:color="auto"/>
              <w:bottom w:val="single" w:sz="6" w:space="0" w:color="auto"/>
            </w:tcBorders>
          </w:tcPr>
          <w:p w:rsidR="003C0FF2" w:rsidRDefault="003C0FF2" w:rsidP="0047638F">
            <w:pPr>
              <w:widowControl w:val="0"/>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t>1) загальні збори акціонерів</w:t>
            </w:r>
          </w:p>
        </w:tc>
      </w:tr>
      <w:tr w:rsidR="003C0FF2" w:rsidTr="0047638F">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Особи, які мають право брати участь у загальних зборах, мають можливість отримувати додаткову інформацію достатню, щоб сформувати поінформовану думку щодо всіх питань, які розглядатимуться під час загальних зборів не менше, ніж за 30 днів до дати їх проведення</w:t>
            </w:r>
          </w:p>
        </w:tc>
        <w:tc>
          <w:tcPr>
            <w:tcW w:w="1500" w:type="dxa"/>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4500" w:type="dxa"/>
            <w:tcBorders>
              <w:top w:val="single" w:sz="6" w:space="0" w:color="auto"/>
              <w:left w:val="single" w:sz="6" w:space="0" w:color="auto"/>
              <w:bottom w:val="single" w:sz="6" w:space="0" w:color="auto"/>
            </w:tcBorders>
          </w:tcPr>
          <w:p w:rsidR="003C0FF2" w:rsidRDefault="003C0FF2"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Статутом Товариства передбачена така можливiсть.</w:t>
            </w:r>
          </w:p>
        </w:tc>
      </w:tr>
      <w:tr w:rsidR="003C0FF2" w:rsidTr="0047638F">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 xml:space="preserve">Біографічні дані про кандидатів до </w:t>
            </w:r>
            <w:r>
              <w:rPr>
                <w:rFonts w:ascii="Times New Roman CYR" w:hAnsi="Times New Roman CYR" w:cs="Times New Roman CYR"/>
                <w:sz w:val="24"/>
                <w:szCs w:val="24"/>
              </w:rPr>
              <w:lastRenderedPageBreak/>
              <w:t>складу органів управління, у тому числі про освіту та професійний досвід, розкриваються одночасно із повідомленням про проведення загальних зборів</w:t>
            </w:r>
          </w:p>
        </w:tc>
        <w:tc>
          <w:tcPr>
            <w:tcW w:w="1500" w:type="dxa"/>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lastRenderedPageBreak/>
              <w:t>так</w:t>
            </w:r>
          </w:p>
        </w:tc>
        <w:tc>
          <w:tcPr>
            <w:tcW w:w="4500" w:type="dxa"/>
            <w:tcBorders>
              <w:top w:val="single" w:sz="6" w:space="0" w:color="auto"/>
              <w:left w:val="single" w:sz="6" w:space="0" w:color="auto"/>
              <w:bottom w:val="single" w:sz="6" w:space="0" w:color="auto"/>
            </w:tcBorders>
          </w:tcPr>
          <w:p w:rsidR="003C0FF2" w:rsidRDefault="003C0FF2"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 xml:space="preserve">Вказанi данi розкриваються на запит </w:t>
            </w:r>
            <w:r>
              <w:rPr>
                <w:rFonts w:ascii="Times New Roman CYR" w:hAnsi="Times New Roman CYR" w:cs="Times New Roman CYR"/>
                <w:sz w:val="24"/>
                <w:szCs w:val="24"/>
              </w:rPr>
              <w:lastRenderedPageBreak/>
              <w:t>акцiонерiв пiсля затвердження у встановленому порядку бюлетеню , куди вноситься передбачена чинним законодавством iнформацiя про кандидатiв.Статутом та внутрiшнiми документами не передбачено розкриття такої iнформацiї.</w:t>
            </w:r>
          </w:p>
        </w:tc>
      </w:tr>
      <w:tr w:rsidR="003C0FF2" w:rsidTr="0047638F">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lastRenderedPageBreak/>
              <w:t>Особи, які мають право брати участь у загальних зборах, мають можливість голосувати, а також отримувати матеріали, пов'язані із загальними зборами, дистанційно (за допомогою засобів електронного зв'язку тощо)</w:t>
            </w:r>
          </w:p>
        </w:tc>
        <w:tc>
          <w:tcPr>
            <w:tcW w:w="1500" w:type="dxa"/>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так</w:t>
            </w:r>
          </w:p>
        </w:tc>
        <w:tc>
          <w:tcPr>
            <w:tcW w:w="4500" w:type="dxa"/>
            <w:tcBorders>
              <w:top w:val="single" w:sz="6" w:space="0" w:color="auto"/>
              <w:left w:val="single" w:sz="6" w:space="0" w:color="auto"/>
              <w:bottom w:val="single" w:sz="6" w:space="0" w:color="auto"/>
            </w:tcBorders>
          </w:tcPr>
          <w:p w:rsidR="003C0FF2" w:rsidRDefault="003C0FF2"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У Товариства передбачена така можливiсть.</w:t>
            </w:r>
          </w:p>
        </w:tc>
      </w:tr>
      <w:tr w:rsidR="003C0FF2" w:rsidTr="0047638F">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Керівник, фінансовий директор, більшість членів ради (більшість невиконавчих директорів ради директорів) і зовнішній аудитор беруть участь у річних загальних зборах</w:t>
            </w:r>
          </w:p>
        </w:tc>
        <w:tc>
          <w:tcPr>
            <w:tcW w:w="1500" w:type="dxa"/>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так</w:t>
            </w:r>
          </w:p>
        </w:tc>
        <w:tc>
          <w:tcPr>
            <w:tcW w:w="4500" w:type="dxa"/>
            <w:tcBorders>
              <w:top w:val="single" w:sz="6" w:space="0" w:color="auto"/>
              <w:left w:val="single" w:sz="6" w:space="0" w:color="auto"/>
              <w:bottom w:val="single" w:sz="6" w:space="0" w:color="auto"/>
            </w:tcBorders>
          </w:tcPr>
          <w:p w:rsidR="003C0FF2" w:rsidRDefault="003C0FF2"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Законом України "Про акцiонернi товариства" передбачено, що у загальних зборах акцiонерiв за запрошенням особи, яка скликає загальнi збори, також можуть брати участь iншi особи.</w:t>
            </w:r>
          </w:p>
        </w:tc>
      </w:tr>
      <w:tr w:rsidR="003C0FF2" w:rsidTr="0047638F">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Особи, які мають можливість брати участь у загальних зборах, мають можливість ставити усні запитання стосовно питань порядку денного і отримувати відповіді на них</w:t>
            </w:r>
          </w:p>
        </w:tc>
        <w:tc>
          <w:tcPr>
            <w:tcW w:w="1500" w:type="dxa"/>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так</w:t>
            </w:r>
          </w:p>
        </w:tc>
        <w:tc>
          <w:tcPr>
            <w:tcW w:w="4500" w:type="dxa"/>
            <w:tcBorders>
              <w:top w:val="single" w:sz="6" w:space="0" w:color="auto"/>
              <w:left w:val="single" w:sz="6" w:space="0" w:color="auto"/>
              <w:bottom w:val="single" w:sz="6" w:space="0" w:color="auto"/>
            </w:tcBorders>
          </w:tcPr>
          <w:p w:rsidR="003C0FF2" w:rsidRDefault="003C0FF2"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У випадку, якщо спосiб проведення таких зборiв визначено як очнi або електроннi.</w:t>
            </w:r>
          </w:p>
        </w:tc>
      </w:tr>
      <w:tr w:rsidR="003C0FF2" w:rsidTr="0047638F">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Детальний регламент проведення загальних зборів визначено статутом та/або внутрішніми документами</w:t>
            </w:r>
          </w:p>
        </w:tc>
        <w:tc>
          <w:tcPr>
            <w:tcW w:w="1500" w:type="dxa"/>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так</w:t>
            </w:r>
          </w:p>
        </w:tc>
        <w:tc>
          <w:tcPr>
            <w:tcW w:w="4500" w:type="dxa"/>
            <w:tcBorders>
              <w:top w:val="single" w:sz="6" w:space="0" w:color="auto"/>
              <w:left w:val="single" w:sz="6" w:space="0" w:color="auto"/>
              <w:bottom w:val="single" w:sz="6" w:space="0" w:color="auto"/>
            </w:tcBorders>
          </w:tcPr>
          <w:p w:rsidR="003C0FF2" w:rsidRDefault="003C0FF2"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Оприлюднення iнформацiї здiйснюється вiдповiдно до вимог законодавства</w:t>
            </w:r>
          </w:p>
        </w:tc>
      </w:tr>
      <w:tr w:rsidR="003C0FF2" w:rsidTr="0047638F">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Протокол та рішення загальних зборів (включаючи кількість голосів, поданих "за" та "проти" кожного рішення), а також відповіді на ключові запитання, що були порушені під час загальних зборів, розкриваються протягом 5 робочих днів з дати проведення загальних зборів</w:t>
            </w:r>
          </w:p>
        </w:tc>
        <w:tc>
          <w:tcPr>
            <w:tcW w:w="1500" w:type="dxa"/>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так</w:t>
            </w:r>
          </w:p>
        </w:tc>
        <w:tc>
          <w:tcPr>
            <w:tcW w:w="4500" w:type="dxa"/>
            <w:tcBorders>
              <w:top w:val="single" w:sz="6" w:space="0" w:color="auto"/>
              <w:left w:val="single" w:sz="6" w:space="0" w:color="auto"/>
              <w:bottom w:val="single" w:sz="6" w:space="0" w:color="auto"/>
            </w:tcBorders>
          </w:tcPr>
          <w:p w:rsidR="003C0FF2" w:rsidRDefault="003C0FF2"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Оприлюднення iнформацiї здiйснюється вiдповiдно до вимог чинного законодавства</w:t>
            </w:r>
          </w:p>
        </w:tc>
      </w:tr>
      <w:tr w:rsidR="003C0FF2" w:rsidTr="0047638F">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Адреса вебсайту особи забезпечує надання всієї інформації, яка необхідна акціонерам для сприяння їх участі у загальних зборах та інформування про рішення, ухвалені під час загальних зборів</w:t>
            </w:r>
          </w:p>
        </w:tc>
        <w:tc>
          <w:tcPr>
            <w:tcW w:w="1500" w:type="dxa"/>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так</w:t>
            </w:r>
          </w:p>
        </w:tc>
        <w:tc>
          <w:tcPr>
            <w:tcW w:w="4500" w:type="dxa"/>
            <w:tcBorders>
              <w:top w:val="single" w:sz="6" w:space="0" w:color="auto"/>
              <w:left w:val="single" w:sz="6" w:space="0" w:color="auto"/>
              <w:bottom w:val="single" w:sz="6" w:space="0" w:color="auto"/>
            </w:tcBorders>
          </w:tcPr>
          <w:p w:rsidR="003C0FF2" w:rsidRDefault="003C0FF2"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Оприлюднення iнформацiї здiйснюється вiдповiдно до вимог чинного законодавства.</w:t>
            </w:r>
          </w:p>
        </w:tc>
      </w:tr>
      <w:tr w:rsidR="003C0FF2" w:rsidTr="0047638F">
        <w:tblPrEx>
          <w:tblCellMar>
            <w:top w:w="0" w:type="dxa"/>
            <w:bottom w:w="0" w:type="dxa"/>
          </w:tblCellMar>
        </w:tblPrEx>
        <w:trPr>
          <w:trHeight w:val="200"/>
        </w:trPr>
        <w:tc>
          <w:tcPr>
            <w:tcW w:w="10000" w:type="dxa"/>
            <w:gridSpan w:val="3"/>
            <w:tcBorders>
              <w:top w:val="single" w:sz="6" w:space="0" w:color="auto"/>
              <w:bottom w:val="single" w:sz="6" w:space="0" w:color="auto"/>
            </w:tcBorders>
          </w:tcPr>
          <w:p w:rsidR="003C0FF2" w:rsidRDefault="003C0FF2" w:rsidP="0047638F">
            <w:pPr>
              <w:widowControl w:val="0"/>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t>2) взаємодія з акціонерами</w:t>
            </w:r>
          </w:p>
        </w:tc>
      </w:tr>
      <w:tr w:rsidR="003C0FF2" w:rsidTr="0047638F">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Радою затверджено та розкрито політику взаємодії з акціонерами, яка визначає параметри взаємовідносин між особою та її акціонерами</w:t>
            </w:r>
          </w:p>
        </w:tc>
        <w:tc>
          <w:tcPr>
            <w:tcW w:w="1500" w:type="dxa"/>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4500" w:type="dxa"/>
            <w:tcBorders>
              <w:top w:val="single" w:sz="6" w:space="0" w:color="auto"/>
              <w:left w:val="single" w:sz="6" w:space="0" w:color="auto"/>
              <w:bottom w:val="single" w:sz="6" w:space="0" w:color="auto"/>
            </w:tcBorders>
          </w:tcPr>
          <w:p w:rsidR="003C0FF2" w:rsidRDefault="003C0FF2"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Не затверджено</w:t>
            </w:r>
          </w:p>
        </w:tc>
      </w:tr>
      <w:tr w:rsidR="003C0FF2" w:rsidTr="0047638F">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 xml:space="preserve">Створено відділ (функцію) з питань взаємодії з </w:t>
            </w:r>
            <w:r>
              <w:rPr>
                <w:rFonts w:ascii="Times New Roman CYR" w:hAnsi="Times New Roman CYR" w:cs="Times New Roman CYR"/>
                <w:sz w:val="24"/>
                <w:szCs w:val="24"/>
              </w:rPr>
              <w:lastRenderedPageBreak/>
              <w:t>інвесторами/акціонерами, який відповідає на запити інвесторів та сприяє участі акціонерів в управлінні особою, а також забезпечує можливість для міноритарних акціонерів донести свої погляди до уваги ради</w:t>
            </w:r>
          </w:p>
        </w:tc>
        <w:tc>
          <w:tcPr>
            <w:tcW w:w="1500" w:type="dxa"/>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lastRenderedPageBreak/>
              <w:t>ні</w:t>
            </w:r>
          </w:p>
        </w:tc>
        <w:tc>
          <w:tcPr>
            <w:tcW w:w="4500" w:type="dxa"/>
            <w:tcBorders>
              <w:top w:val="single" w:sz="6" w:space="0" w:color="auto"/>
              <w:left w:val="single" w:sz="6" w:space="0" w:color="auto"/>
              <w:bottom w:val="single" w:sz="6" w:space="0" w:color="auto"/>
            </w:tcBorders>
          </w:tcPr>
          <w:p w:rsidR="003C0FF2" w:rsidRDefault="003C0FF2"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Не створено</w:t>
            </w:r>
          </w:p>
        </w:tc>
      </w:tr>
      <w:tr w:rsidR="003C0FF2" w:rsidTr="0047638F">
        <w:tblPrEx>
          <w:tblCellMar>
            <w:top w:w="0" w:type="dxa"/>
            <w:bottom w:w="0" w:type="dxa"/>
          </w:tblCellMar>
        </w:tblPrEx>
        <w:trPr>
          <w:trHeight w:val="200"/>
        </w:trPr>
        <w:tc>
          <w:tcPr>
            <w:tcW w:w="10000" w:type="dxa"/>
            <w:gridSpan w:val="3"/>
            <w:tcBorders>
              <w:top w:val="single" w:sz="6" w:space="0" w:color="auto"/>
              <w:bottom w:val="single" w:sz="6" w:space="0" w:color="auto"/>
            </w:tcBorders>
          </w:tcPr>
          <w:p w:rsidR="003C0FF2" w:rsidRDefault="003C0FF2" w:rsidP="0047638F">
            <w:pPr>
              <w:widowControl w:val="0"/>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lastRenderedPageBreak/>
              <w:t>3) поглинання</w:t>
            </w:r>
          </w:p>
        </w:tc>
      </w:tr>
      <w:tr w:rsidR="003C0FF2" w:rsidTr="0047638F">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Радою визначено принципи, як вона діятиме у разі пропозиції щодо поглинання, зокрема:</w:t>
            </w:r>
          </w:p>
          <w:p w:rsidR="003C0FF2" w:rsidRDefault="003C0FF2"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а) не вчиняти дії щодо протидії поглинанню без відповідного рішення загальних зборів;</w:t>
            </w:r>
          </w:p>
          <w:p w:rsidR="003C0FF2" w:rsidRDefault="003C0FF2"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б) надавати акціонерам збалансований аналіз недоліків і переваг будь-якої пропозиції щодо поглинання;</w:t>
            </w:r>
          </w:p>
          <w:p w:rsidR="003C0FF2" w:rsidRDefault="003C0FF2"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в) загальні збори приймають остаточне рішення про схвалення або відхилення пропозицій щодо поглинання</w:t>
            </w:r>
          </w:p>
        </w:tc>
        <w:tc>
          <w:tcPr>
            <w:tcW w:w="1500" w:type="dxa"/>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4500" w:type="dxa"/>
            <w:tcBorders>
              <w:top w:val="single" w:sz="6" w:space="0" w:color="auto"/>
              <w:left w:val="single" w:sz="6" w:space="0" w:color="auto"/>
              <w:bottom w:val="single" w:sz="6" w:space="0" w:color="auto"/>
            </w:tcBorders>
          </w:tcPr>
          <w:p w:rsidR="003C0FF2" w:rsidRDefault="003C0FF2"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Товариство та акцiонери у разi передпосилок до надходження пропозицiї щодо поглинання, здiйснять заходи щодо пiдготовки до схвалення або вiдхилення цiєї пропозицiї для того, щоб процес вiдбувався на взаємовигiдних умовах.</w:t>
            </w:r>
          </w:p>
        </w:tc>
      </w:tr>
      <w:tr w:rsidR="003C0FF2" w:rsidTr="0047638F">
        <w:tblPrEx>
          <w:tblCellMar>
            <w:top w:w="0" w:type="dxa"/>
            <w:bottom w:w="0" w:type="dxa"/>
          </w:tblCellMar>
        </w:tblPrEx>
        <w:trPr>
          <w:trHeight w:val="200"/>
        </w:trPr>
        <w:tc>
          <w:tcPr>
            <w:tcW w:w="10000" w:type="dxa"/>
            <w:gridSpan w:val="3"/>
            <w:tcBorders>
              <w:top w:val="single" w:sz="6" w:space="0" w:color="auto"/>
              <w:bottom w:val="single" w:sz="6" w:space="0" w:color="auto"/>
            </w:tcBorders>
          </w:tcPr>
          <w:p w:rsidR="003C0FF2" w:rsidRDefault="003C0FF2" w:rsidP="0047638F">
            <w:pPr>
              <w:widowControl w:val="0"/>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t xml:space="preserve">4) інші стейкхолдери </w:t>
            </w:r>
          </w:p>
        </w:tc>
      </w:tr>
      <w:tr w:rsidR="003C0FF2" w:rsidTr="0047638F">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Радою затверджено та розкрито політику взаємодії зі стейкхолдерами, яка визначає параметри взаємовідносин між особою та її стейкхолдерами</w:t>
            </w:r>
          </w:p>
        </w:tc>
        <w:tc>
          <w:tcPr>
            <w:tcW w:w="1500" w:type="dxa"/>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4500" w:type="dxa"/>
            <w:tcBorders>
              <w:top w:val="single" w:sz="6" w:space="0" w:color="auto"/>
              <w:left w:val="single" w:sz="6" w:space="0" w:color="auto"/>
              <w:bottom w:val="single" w:sz="6" w:space="0" w:color="auto"/>
            </w:tcBorders>
          </w:tcPr>
          <w:p w:rsidR="003C0FF2" w:rsidRDefault="003C0FF2"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Така окрема полiтика взаємодiї зi стейкхолдерами у Товариствi вiдсутня.Наглядовою радою Товариства не затверджувалася полiтика взаємодiї з акцiонерами.</w:t>
            </w:r>
          </w:p>
        </w:tc>
      </w:tr>
      <w:tr w:rsidR="003C0FF2" w:rsidTr="0047638F">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Особою визначено перелік своїх стейкхолдерів, зокрема і тих, з якими необхідно налагодити безпосередню взаємодію</w:t>
            </w:r>
          </w:p>
        </w:tc>
        <w:tc>
          <w:tcPr>
            <w:tcW w:w="1500" w:type="dxa"/>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4500" w:type="dxa"/>
            <w:tcBorders>
              <w:top w:val="single" w:sz="6" w:space="0" w:color="auto"/>
              <w:left w:val="single" w:sz="6" w:space="0" w:color="auto"/>
              <w:bottom w:val="single" w:sz="6" w:space="0" w:color="auto"/>
            </w:tcBorders>
          </w:tcPr>
          <w:p w:rsidR="003C0FF2" w:rsidRDefault="003C0FF2"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В товариствi не створено вiддiлу (не призначено вiдповiдальну особу) з питань взаємодiї з iнвесторами/акцiонерами, який вiдповiдає на запити iнвесторiв та сприяє участi акцiонерiв в управлiннi особою, а також забезпечує можливiсть для мiноритарних акцiонерiв донести свої погляди до уваги ради.</w:t>
            </w:r>
          </w:p>
        </w:tc>
      </w:tr>
      <w:tr w:rsidR="003C0FF2" w:rsidTr="0047638F">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Особа розкриває звіт щодо аспектів взаємодії зі стейкхолдерами</w:t>
            </w:r>
          </w:p>
        </w:tc>
        <w:tc>
          <w:tcPr>
            <w:tcW w:w="1500" w:type="dxa"/>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4500" w:type="dxa"/>
            <w:tcBorders>
              <w:top w:val="single" w:sz="6" w:space="0" w:color="auto"/>
              <w:left w:val="single" w:sz="6" w:space="0" w:color="auto"/>
              <w:bottom w:val="single" w:sz="6" w:space="0" w:color="auto"/>
            </w:tcBorders>
          </w:tcPr>
          <w:p w:rsidR="003C0FF2" w:rsidRDefault="003C0FF2"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Обов'язковiсть не передбачена чинним законодавством.</w:t>
            </w:r>
          </w:p>
          <w:p w:rsidR="003C0FF2" w:rsidRDefault="003C0FF2" w:rsidP="0047638F">
            <w:pPr>
              <w:widowControl w:val="0"/>
              <w:autoSpaceDE w:val="0"/>
              <w:autoSpaceDN w:val="0"/>
              <w:adjustRightInd w:val="0"/>
              <w:spacing w:after="0" w:line="240" w:lineRule="auto"/>
              <w:rPr>
                <w:rFonts w:ascii="Times New Roman CYR" w:hAnsi="Times New Roman CYR" w:cs="Times New Roman CYR"/>
                <w:sz w:val="24"/>
                <w:szCs w:val="24"/>
              </w:rPr>
            </w:pPr>
          </w:p>
          <w:p w:rsidR="003C0FF2" w:rsidRDefault="003C0FF2"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Товариство не розкриває звiт щодо аспектiв взаємодiї зi стейкхолдерами.</w:t>
            </w:r>
          </w:p>
          <w:p w:rsidR="003C0FF2" w:rsidRDefault="003C0FF2" w:rsidP="0047638F">
            <w:pPr>
              <w:widowControl w:val="0"/>
              <w:autoSpaceDE w:val="0"/>
              <w:autoSpaceDN w:val="0"/>
              <w:adjustRightInd w:val="0"/>
              <w:spacing w:after="0" w:line="240" w:lineRule="auto"/>
              <w:rPr>
                <w:rFonts w:ascii="Times New Roman CYR" w:hAnsi="Times New Roman CYR" w:cs="Times New Roman CYR"/>
                <w:sz w:val="24"/>
                <w:szCs w:val="24"/>
              </w:rPr>
            </w:pPr>
          </w:p>
          <w:p w:rsidR="003C0FF2" w:rsidRDefault="003C0FF2" w:rsidP="0047638F">
            <w:pPr>
              <w:widowControl w:val="0"/>
              <w:autoSpaceDE w:val="0"/>
              <w:autoSpaceDN w:val="0"/>
              <w:adjustRightInd w:val="0"/>
              <w:spacing w:after="0" w:line="240" w:lineRule="auto"/>
              <w:rPr>
                <w:rFonts w:ascii="Times New Roman CYR" w:hAnsi="Times New Roman CYR" w:cs="Times New Roman CYR"/>
                <w:sz w:val="24"/>
                <w:szCs w:val="24"/>
              </w:rPr>
            </w:pPr>
          </w:p>
        </w:tc>
      </w:tr>
      <w:tr w:rsidR="003C0FF2" w:rsidTr="0047638F">
        <w:tblPrEx>
          <w:tblCellMar>
            <w:top w:w="0" w:type="dxa"/>
            <w:bottom w:w="0" w:type="dxa"/>
          </w:tblCellMar>
        </w:tblPrEx>
        <w:trPr>
          <w:trHeight w:val="200"/>
        </w:trPr>
        <w:tc>
          <w:tcPr>
            <w:tcW w:w="10000" w:type="dxa"/>
            <w:gridSpan w:val="3"/>
            <w:tcBorders>
              <w:top w:val="single" w:sz="6" w:space="0" w:color="auto"/>
              <w:bottom w:val="single" w:sz="6" w:space="0" w:color="auto"/>
            </w:tcBorders>
          </w:tcPr>
          <w:p w:rsidR="003C0FF2" w:rsidRDefault="003C0FF2" w:rsidP="0047638F">
            <w:pPr>
              <w:widowControl w:val="0"/>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t>3. Наглядова рада</w:t>
            </w:r>
          </w:p>
        </w:tc>
      </w:tr>
      <w:tr w:rsidR="003C0FF2" w:rsidTr="0047638F">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Члени наглядової ради не входять до складу наглядових рад у більш ніж 3 інших юридичних особах</w:t>
            </w:r>
          </w:p>
        </w:tc>
        <w:tc>
          <w:tcPr>
            <w:tcW w:w="1500" w:type="dxa"/>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так</w:t>
            </w:r>
          </w:p>
        </w:tc>
        <w:tc>
          <w:tcPr>
            <w:tcW w:w="4500" w:type="dxa"/>
            <w:tcBorders>
              <w:top w:val="single" w:sz="6" w:space="0" w:color="auto"/>
              <w:left w:val="single" w:sz="6" w:space="0" w:color="auto"/>
              <w:bottom w:val="single" w:sz="6" w:space="0" w:color="auto"/>
            </w:tcBorders>
          </w:tcPr>
          <w:p w:rsidR="003C0FF2" w:rsidRDefault="003C0FF2"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Члени Наглядової ради не входять до складу наглядових рад у бiльш нiж 3 iнших юридичних особах.</w:t>
            </w:r>
          </w:p>
        </w:tc>
      </w:tr>
      <w:tr w:rsidR="003C0FF2" w:rsidTr="0047638F">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Особа веде облік відвідування засідань наглядової ради та її комітетів</w:t>
            </w:r>
          </w:p>
        </w:tc>
        <w:tc>
          <w:tcPr>
            <w:tcW w:w="1500" w:type="dxa"/>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так</w:t>
            </w:r>
          </w:p>
        </w:tc>
        <w:tc>
          <w:tcPr>
            <w:tcW w:w="4500" w:type="dxa"/>
            <w:tcBorders>
              <w:top w:val="single" w:sz="6" w:space="0" w:color="auto"/>
              <w:left w:val="single" w:sz="6" w:space="0" w:color="auto"/>
              <w:bottom w:val="single" w:sz="6" w:space="0" w:color="auto"/>
            </w:tcBorders>
          </w:tcPr>
          <w:p w:rsidR="003C0FF2" w:rsidRDefault="003C0FF2"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 xml:space="preserve">Кiлькiсть членiв наглядової ради емiтента, присутнiх на її засiданнi, зазначається в протоколi наглядової ради. Комiтети наглядовою радою </w:t>
            </w:r>
            <w:r>
              <w:rPr>
                <w:rFonts w:ascii="Times New Roman CYR" w:hAnsi="Times New Roman CYR" w:cs="Times New Roman CYR"/>
                <w:sz w:val="24"/>
                <w:szCs w:val="24"/>
              </w:rPr>
              <w:lastRenderedPageBreak/>
              <w:t>емiтента не створювалися.</w:t>
            </w:r>
          </w:p>
        </w:tc>
      </w:tr>
      <w:tr w:rsidR="003C0FF2" w:rsidTr="0047638F">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lastRenderedPageBreak/>
              <w:t>Статут особи та/або її внутрішні документи визначають і пояснюють обов'язок членів наглядової ради сумлінно виконувати свої функції і дотримуватися принципу лояльності стосовно особи</w:t>
            </w:r>
          </w:p>
        </w:tc>
        <w:tc>
          <w:tcPr>
            <w:tcW w:w="1500" w:type="dxa"/>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так</w:t>
            </w:r>
          </w:p>
        </w:tc>
        <w:tc>
          <w:tcPr>
            <w:tcW w:w="4500" w:type="dxa"/>
            <w:tcBorders>
              <w:top w:val="single" w:sz="6" w:space="0" w:color="auto"/>
              <w:left w:val="single" w:sz="6" w:space="0" w:color="auto"/>
              <w:bottom w:val="single" w:sz="6" w:space="0" w:color="auto"/>
            </w:tcBorders>
          </w:tcPr>
          <w:p w:rsidR="003C0FF2" w:rsidRDefault="003C0FF2"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Положення про наглядову раду емiтента визначає обов'язок членiв ради добросовiсно виконувати свої обов'язки та дiяти в iнтересах емiтента.</w:t>
            </w:r>
          </w:p>
        </w:tc>
      </w:tr>
      <w:tr w:rsidR="003C0FF2" w:rsidTr="0047638F">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Наглядовій раді та її членам забезпечена можливість доступу до будь-якої інформації, яка необхідна їй для ефективного виконання обов'язків</w:t>
            </w:r>
          </w:p>
        </w:tc>
        <w:tc>
          <w:tcPr>
            <w:tcW w:w="1500" w:type="dxa"/>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так</w:t>
            </w:r>
          </w:p>
        </w:tc>
        <w:tc>
          <w:tcPr>
            <w:tcW w:w="4500" w:type="dxa"/>
            <w:tcBorders>
              <w:top w:val="single" w:sz="6" w:space="0" w:color="auto"/>
              <w:left w:val="single" w:sz="6" w:space="0" w:color="auto"/>
              <w:bottom w:val="single" w:sz="6" w:space="0" w:color="auto"/>
            </w:tcBorders>
          </w:tcPr>
          <w:p w:rsidR="003C0FF2" w:rsidRDefault="003C0FF2"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Члени Наглядової ради мають доступ до будь-якої iнформацiї, яка необхiдна їм для виконання своїх обов"язкiв.доступом, несуть вiдповiдальнiсть за її неправомiрне використання.".</w:t>
            </w:r>
          </w:p>
        </w:tc>
      </w:tr>
      <w:tr w:rsidR="003C0FF2" w:rsidTr="0047638F">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Наглядова рада регулярно оцінює результати діяльності особи та виконавчого органу відповідно до цілей особи</w:t>
            </w:r>
          </w:p>
        </w:tc>
        <w:tc>
          <w:tcPr>
            <w:tcW w:w="1500" w:type="dxa"/>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так</w:t>
            </w:r>
          </w:p>
        </w:tc>
        <w:tc>
          <w:tcPr>
            <w:tcW w:w="4500" w:type="dxa"/>
            <w:tcBorders>
              <w:top w:val="single" w:sz="6" w:space="0" w:color="auto"/>
              <w:left w:val="single" w:sz="6" w:space="0" w:color="auto"/>
              <w:bottom w:val="single" w:sz="6" w:space="0" w:color="auto"/>
            </w:tcBorders>
          </w:tcPr>
          <w:p w:rsidR="003C0FF2" w:rsidRDefault="003C0FF2"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Наглядова рада оцiнює результати дiяльностi емiтента та виконавчого органу при розглядi звiтiу директора</w:t>
            </w:r>
          </w:p>
        </w:tc>
      </w:tr>
      <w:tr w:rsidR="003C0FF2" w:rsidTr="0047638F">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Статут особи та/або її внутрішні документи визначають, що наглядова рада не має права втручатися у поточне управління особою, у тому числі у питання, які належать до сфери відповідальності виконавчого органу, крім як у випадках надзвичайних обставин, які визначені належним чином</w:t>
            </w:r>
          </w:p>
        </w:tc>
        <w:tc>
          <w:tcPr>
            <w:tcW w:w="1500" w:type="dxa"/>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так</w:t>
            </w:r>
          </w:p>
        </w:tc>
        <w:tc>
          <w:tcPr>
            <w:tcW w:w="4500" w:type="dxa"/>
            <w:tcBorders>
              <w:top w:val="single" w:sz="6" w:space="0" w:color="auto"/>
              <w:left w:val="single" w:sz="6" w:space="0" w:color="auto"/>
              <w:bottom w:val="single" w:sz="6" w:space="0" w:color="auto"/>
            </w:tcBorders>
          </w:tcPr>
          <w:p w:rsidR="003C0FF2" w:rsidRDefault="003C0FF2"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Вiдповiдно до чинного законодавства, Статуту та положення про наглядову раду емiтента наглядова рада контролює та регулює дiяльнiсть виконавчого органу, який здiйснює управлiння поточною дiяльнiстю емiтента.</w:t>
            </w:r>
          </w:p>
        </w:tc>
      </w:tr>
      <w:tr w:rsidR="003C0FF2" w:rsidTr="0047638F">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Розмір і навички членів наглядової ради відповідають потребам особи, її розміру та ступеню складності її діяльності</w:t>
            </w:r>
          </w:p>
        </w:tc>
        <w:tc>
          <w:tcPr>
            <w:tcW w:w="1500" w:type="dxa"/>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так</w:t>
            </w:r>
          </w:p>
        </w:tc>
        <w:tc>
          <w:tcPr>
            <w:tcW w:w="4500" w:type="dxa"/>
            <w:tcBorders>
              <w:top w:val="single" w:sz="6" w:space="0" w:color="auto"/>
              <w:left w:val="single" w:sz="6" w:space="0" w:color="auto"/>
              <w:bottom w:val="single" w:sz="6" w:space="0" w:color="auto"/>
            </w:tcBorders>
          </w:tcPr>
          <w:p w:rsidR="003C0FF2" w:rsidRDefault="003C0FF2"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Члени наглядової ради емiтента вiдповiдають потребам товариства, а також вимогам щодо дiлової репутацiї та професiйної придатностi, встановленим чинним законодавством.</w:t>
            </w:r>
          </w:p>
        </w:tc>
      </w:tr>
      <w:tr w:rsidR="003C0FF2" w:rsidTr="0047638F">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Наглядовою радою визначені і регулярно переглядаються кваліфікаційні вимоги до кандидатів у члени наглядової ради</w:t>
            </w:r>
          </w:p>
        </w:tc>
        <w:tc>
          <w:tcPr>
            <w:tcW w:w="1500" w:type="dxa"/>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4500" w:type="dxa"/>
            <w:tcBorders>
              <w:top w:val="single" w:sz="6" w:space="0" w:color="auto"/>
              <w:left w:val="single" w:sz="6" w:space="0" w:color="auto"/>
              <w:bottom w:val="single" w:sz="6" w:space="0" w:color="auto"/>
            </w:tcBorders>
          </w:tcPr>
          <w:p w:rsidR="003C0FF2" w:rsidRDefault="003C0FF2"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Окремого внутрiшнiього  документу щодо вимог до кандидатiв у члени наглядової ради  у товариства не має. Товариство керується Положенням про наглядову раду.</w:t>
            </w:r>
          </w:p>
        </w:tc>
      </w:tr>
      <w:tr w:rsidR="003C0FF2" w:rsidTr="0047638F">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Відбір та призначення членів наглядової ради відбувається на основі професійних якостей, досягнень і відповідності кандидатів конкретним критеріям, а також з урахуванням необхідності періодичного оновлення складу</w:t>
            </w:r>
          </w:p>
        </w:tc>
        <w:tc>
          <w:tcPr>
            <w:tcW w:w="1500" w:type="dxa"/>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так</w:t>
            </w:r>
          </w:p>
        </w:tc>
        <w:tc>
          <w:tcPr>
            <w:tcW w:w="4500" w:type="dxa"/>
            <w:tcBorders>
              <w:top w:val="single" w:sz="6" w:space="0" w:color="auto"/>
              <w:left w:val="single" w:sz="6" w:space="0" w:color="auto"/>
              <w:bottom w:val="single" w:sz="6" w:space="0" w:color="auto"/>
            </w:tcBorders>
          </w:tcPr>
          <w:p w:rsidR="003C0FF2" w:rsidRDefault="003C0FF2"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Зазначенi вимоги Статутом Товариства та/або внутрiшнiми положеннями не передбаченi.Статутом i Положенням Про наглядову раду Товариства встановлено, що Наглядова рада складається з 3 (трьох) членiв, якi обираються Загальними зборами строком на 3 (три) роки.</w:t>
            </w:r>
          </w:p>
        </w:tc>
      </w:tr>
      <w:tr w:rsidR="003C0FF2" w:rsidTr="0047638F">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В особі наявна формалізована процедура перевірки кандидатів у члени наглядової ради, яка зокрема включає перевірку добропорядності, наявності конфлікту інтересів, компетентності, навичок і досвіду кандидата</w:t>
            </w:r>
          </w:p>
        </w:tc>
        <w:tc>
          <w:tcPr>
            <w:tcW w:w="1500" w:type="dxa"/>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4500" w:type="dxa"/>
            <w:tcBorders>
              <w:top w:val="single" w:sz="6" w:space="0" w:color="auto"/>
              <w:left w:val="single" w:sz="6" w:space="0" w:color="auto"/>
              <w:bottom w:val="single" w:sz="6" w:space="0" w:color="auto"/>
            </w:tcBorders>
          </w:tcPr>
          <w:p w:rsidR="003C0FF2" w:rsidRDefault="003C0FF2"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Така процедура не закрiплена окремим документом.</w:t>
            </w:r>
          </w:p>
        </w:tc>
      </w:tr>
      <w:tr w:rsidR="003C0FF2" w:rsidTr="0047638F">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 xml:space="preserve">Процедура відбору передбачає </w:t>
            </w:r>
            <w:r>
              <w:rPr>
                <w:rFonts w:ascii="Times New Roman CYR" w:hAnsi="Times New Roman CYR" w:cs="Times New Roman CYR"/>
                <w:sz w:val="24"/>
                <w:szCs w:val="24"/>
              </w:rPr>
              <w:lastRenderedPageBreak/>
              <w:t>можливість залучення зовнішніх радників та/або процес відкритого пошуку</w:t>
            </w:r>
          </w:p>
        </w:tc>
        <w:tc>
          <w:tcPr>
            <w:tcW w:w="1500" w:type="dxa"/>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lastRenderedPageBreak/>
              <w:t>ні</w:t>
            </w:r>
          </w:p>
        </w:tc>
        <w:tc>
          <w:tcPr>
            <w:tcW w:w="4500" w:type="dxa"/>
            <w:tcBorders>
              <w:top w:val="single" w:sz="6" w:space="0" w:color="auto"/>
              <w:left w:val="single" w:sz="6" w:space="0" w:color="auto"/>
              <w:bottom w:val="single" w:sz="6" w:space="0" w:color="auto"/>
            </w:tcBorders>
          </w:tcPr>
          <w:p w:rsidR="003C0FF2" w:rsidRDefault="003C0FF2"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Така процедура у Товариствi вiдсутня.</w:t>
            </w:r>
          </w:p>
        </w:tc>
      </w:tr>
      <w:tr w:rsidR="003C0FF2" w:rsidTr="0047638F">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lastRenderedPageBreak/>
              <w:t>Наглядова рада розробляє плани наступництва для членів наглядової ради та виконавчого органу</w:t>
            </w:r>
          </w:p>
        </w:tc>
        <w:tc>
          <w:tcPr>
            <w:tcW w:w="1500" w:type="dxa"/>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4500" w:type="dxa"/>
            <w:tcBorders>
              <w:top w:val="single" w:sz="6" w:space="0" w:color="auto"/>
              <w:left w:val="single" w:sz="6" w:space="0" w:color="auto"/>
              <w:bottom w:val="single" w:sz="6" w:space="0" w:color="auto"/>
            </w:tcBorders>
          </w:tcPr>
          <w:p w:rsidR="003C0FF2" w:rsidRDefault="003C0FF2"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Обов'язковiсть не передбачена чинним законодавством.Вiдсутня дана практика</w:t>
            </w:r>
          </w:p>
        </w:tc>
      </w:tr>
      <w:tr w:rsidR="003C0FF2" w:rsidTr="0047638F">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Наглядовою радою затверджено політику щодо різноманіття складу наглядової ради та виконавчого органу</w:t>
            </w:r>
          </w:p>
        </w:tc>
        <w:tc>
          <w:tcPr>
            <w:tcW w:w="1500" w:type="dxa"/>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так</w:t>
            </w:r>
          </w:p>
        </w:tc>
        <w:tc>
          <w:tcPr>
            <w:tcW w:w="4500" w:type="dxa"/>
            <w:tcBorders>
              <w:top w:val="single" w:sz="6" w:space="0" w:color="auto"/>
              <w:left w:val="single" w:sz="6" w:space="0" w:color="auto"/>
              <w:bottom w:val="single" w:sz="6" w:space="0" w:color="auto"/>
            </w:tcBorders>
          </w:tcPr>
          <w:p w:rsidR="003C0FF2" w:rsidRDefault="003C0FF2"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У Товариствi вiдсутнi Незалежнi Члени Наглядової ради.</w:t>
            </w:r>
          </w:p>
        </w:tc>
      </w:tr>
      <w:tr w:rsidR="003C0FF2" w:rsidTr="0047638F">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Представники однієї зі статей становлять не менше 40 % від складу наглядової ради</w:t>
            </w:r>
          </w:p>
        </w:tc>
        <w:tc>
          <w:tcPr>
            <w:tcW w:w="1500" w:type="dxa"/>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так</w:t>
            </w:r>
          </w:p>
        </w:tc>
        <w:tc>
          <w:tcPr>
            <w:tcW w:w="4500" w:type="dxa"/>
            <w:tcBorders>
              <w:top w:val="single" w:sz="6" w:space="0" w:color="auto"/>
              <w:left w:val="single" w:sz="6" w:space="0" w:color="auto"/>
              <w:bottom w:val="single" w:sz="6" w:space="0" w:color="auto"/>
            </w:tcBorders>
          </w:tcPr>
          <w:p w:rsidR="003C0FF2" w:rsidRDefault="003C0FF2"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У складi Наглядової ради одна особа жiночої статi, двi особи чоловiчої статi.</w:t>
            </w:r>
          </w:p>
          <w:p w:rsidR="003C0FF2" w:rsidRDefault="003C0FF2"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У 2019 роцi припинено повноваження одного члена НР</w:t>
            </w:r>
          </w:p>
        </w:tc>
      </w:tr>
      <w:tr w:rsidR="003C0FF2" w:rsidTr="0047638F">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Незалежні члени наглядової ради становлять не менше половини від її загального складу</w:t>
            </w:r>
          </w:p>
        </w:tc>
        <w:tc>
          <w:tcPr>
            <w:tcW w:w="1500" w:type="dxa"/>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4500" w:type="dxa"/>
            <w:tcBorders>
              <w:top w:val="single" w:sz="6" w:space="0" w:color="auto"/>
              <w:left w:val="single" w:sz="6" w:space="0" w:color="auto"/>
              <w:bottom w:val="single" w:sz="6" w:space="0" w:color="auto"/>
            </w:tcBorders>
          </w:tcPr>
          <w:p w:rsidR="003C0FF2" w:rsidRDefault="003C0FF2"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У Товариствi вiдсутнi Незалежнi Члени Наглядової ради.</w:t>
            </w:r>
          </w:p>
        </w:tc>
      </w:tr>
      <w:tr w:rsidR="003C0FF2" w:rsidTr="0047638F">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Члени наглядової ради проходять вступний тренінг після їх обрання, який серед іншого покриває:</w:t>
            </w:r>
          </w:p>
          <w:p w:rsidR="003C0FF2" w:rsidRDefault="003C0FF2"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а) обов'язки, функції і сфери відповідальності членів наглядової ради;</w:t>
            </w:r>
          </w:p>
          <w:p w:rsidR="003C0FF2" w:rsidRDefault="003C0FF2"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б) незалежність, включаючи незалежність мислення;</w:t>
            </w:r>
          </w:p>
          <w:p w:rsidR="003C0FF2" w:rsidRDefault="003C0FF2"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в) порядок роботи наглядової ради;</w:t>
            </w:r>
          </w:p>
          <w:p w:rsidR="003C0FF2" w:rsidRDefault="003C0FF2"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г) питання відповідальності;</w:t>
            </w:r>
          </w:p>
          <w:p w:rsidR="003C0FF2" w:rsidRDefault="003C0FF2"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ґ) питання стратегії особи;</w:t>
            </w:r>
          </w:p>
          <w:p w:rsidR="003C0FF2" w:rsidRDefault="003C0FF2"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д) політики особи, включаючи питання етики, конфлікту інтересів та запобігання корупції;</w:t>
            </w:r>
          </w:p>
          <w:p w:rsidR="003C0FF2" w:rsidRDefault="003C0FF2"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е) питання звітності та систем контролю, включаючи внутрішній та зовнішній аудит;</w:t>
            </w:r>
          </w:p>
          <w:p w:rsidR="003C0FF2" w:rsidRDefault="003C0FF2"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є) роль комітетів наглядової ради</w:t>
            </w:r>
          </w:p>
        </w:tc>
        <w:tc>
          <w:tcPr>
            <w:tcW w:w="1500" w:type="dxa"/>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4500" w:type="dxa"/>
            <w:tcBorders>
              <w:top w:val="single" w:sz="6" w:space="0" w:color="auto"/>
              <w:left w:val="single" w:sz="6" w:space="0" w:color="auto"/>
              <w:bottom w:val="single" w:sz="6" w:space="0" w:color="auto"/>
            </w:tcBorders>
          </w:tcPr>
          <w:p w:rsidR="003C0FF2" w:rsidRDefault="003C0FF2"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Проходження вступного тренiнгу членами Наглядової ради псля їх обрання не передбачено внутрiшнiм документами Товариства.Члени Наглядової ради самостiйно ознайомлюються з документами та порядком роботи.</w:t>
            </w:r>
          </w:p>
        </w:tc>
      </w:tr>
      <w:tr w:rsidR="003C0FF2" w:rsidTr="0047638F">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Наглядова рада розробляє план навчання, який визначає, з яких питань необхідно пройти додаткове навчання її членам</w:t>
            </w:r>
          </w:p>
        </w:tc>
        <w:tc>
          <w:tcPr>
            <w:tcW w:w="1500" w:type="dxa"/>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4500" w:type="dxa"/>
            <w:tcBorders>
              <w:top w:val="single" w:sz="6" w:space="0" w:color="auto"/>
              <w:left w:val="single" w:sz="6" w:space="0" w:color="auto"/>
              <w:bottom w:val="single" w:sz="6" w:space="0" w:color="auto"/>
            </w:tcBorders>
          </w:tcPr>
          <w:p w:rsidR="003C0FF2" w:rsidRDefault="003C0FF2"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План навчання вiдсутнiй.Члени Наглядової ради здiйснюють навчання особисто.</w:t>
            </w:r>
          </w:p>
        </w:tc>
      </w:tr>
      <w:tr w:rsidR="003C0FF2" w:rsidTr="0047638F">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Голову наглядової ради обрано серед незалежних членів</w:t>
            </w:r>
          </w:p>
        </w:tc>
        <w:tc>
          <w:tcPr>
            <w:tcW w:w="1500" w:type="dxa"/>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4500" w:type="dxa"/>
            <w:tcBorders>
              <w:top w:val="single" w:sz="6" w:space="0" w:color="auto"/>
              <w:left w:val="single" w:sz="6" w:space="0" w:color="auto"/>
              <w:bottom w:val="single" w:sz="6" w:space="0" w:color="auto"/>
            </w:tcBorders>
          </w:tcPr>
          <w:p w:rsidR="003C0FF2" w:rsidRDefault="003C0FF2"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У Товариствi вiдсутнi Незалежнi Члени Наглядової ради.</w:t>
            </w:r>
          </w:p>
        </w:tc>
      </w:tr>
      <w:tr w:rsidR="003C0FF2" w:rsidTr="0047638F">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Голові наглядової ради забезпечено можливість для комунікації з акціонерами, у тому числі мажоритарними</w:t>
            </w:r>
          </w:p>
        </w:tc>
        <w:tc>
          <w:tcPr>
            <w:tcW w:w="1500" w:type="dxa"/>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так</w:t>
            </w:r>
          </w:p>
        </w:tc>
        <w:tc>
          <w:tcPr>
            <w:tcW w:w="4500" w:type="dxa"/>
            <w:tcBorders>
              <w:top w:val="single" w:sz="6" w:space="0" w:color="auto"/>
              <w:left w:val="single" w:sz="6" w:space="0" w:color="auto"/>
              <w:bottom w:val="single" w:sz="6" w:space="0" w:color="auto"/>
            </w:tcBorders>
          </w:tcPr>
          <w:p w:rsidR="003C0FF2" w:rsidRDefault="003C0FF2"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У Товариствi не заборонена комунiкацiя Голови Наглядової ради з акцiонерами, у тому числi - мажоритарними.</w:t>
            </w:r>
          </w:p>
        </w:tc>
      </w:tr>
      <w:tr w:rsidR="003C0FF2" w:rsidTr="0047638F">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Функції голови наглядової ради визначаються у внутрішніх документах особи</w:t>
            </w:r>
          </w:p>
        </w:tc>
        <w:tc>
          <w:tcPr>
            <w:tcW w:w="1500" w:type="dxa"/>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так</w:t>
            </w:r>
          </w:p>
        </w:tc>
        <w:tc>
          <w:tcPr>
            <w:tcW w:w="4500" w:type="dxa"/>
            <w:tcBorders>
              <w:top w:val="single" w:sz="6" w:space="0" w:color="auto"/>
              <w:left w:val="single" w:sz="6" w:space="0" w:color="auto"/>
              <w:bottom w:val="single" w:sz="6" w:space="0" w:color="auto"/>
            </w:tcBorders>
          </w:tcPr>
          <w:p w:rsidR="003C0FF2" w:rsidRDefault="003C0FF2"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Функцiї Голови Наглядової ради визначенi чинним законодавством, Статутом Товариства та Внутрiшнiм положенням про Наглядову раду Товариства..</w:t>
            </w:r>
          </w:p>
        </w:tc>
      </w:tr>
      <w:tr w:rsidR="003C0FF2" w:rsidTr="0047638F">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Створена посада та призначено корпоративного секретаря</w:t>
            </w:r>
          </w:p>
        </w:tc>
        <w:tc>
          <w:tcPr>
            <w:tcW w:w="1500" w:type="dxa"/>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4500" w:type="dxa"/>
            <w:tcBorders>
              <w:top w:val="single" w:sz="6" w:space="0" w:color="auto"/>
              <w:left w:val="single" w:sz="6" w:space="0" w:color="auto"/>
              <w:bottom w:val="single" w:sz="6" w:space="0" w:color="auto"/>
            </w:tcBorders>
          </w:tcPr>
          <w:p w:rsidR="003C0FF2" w:rsidRDefault="003C0FF2"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Корпоративний секретар у товариства вiдсутнiй</w:t>
            </w:r>
          </w:p>
        </w:tc>
      </w:tr>
      <w:tr w:rsidR="003C0FF2" w:rsidTr="0047638F">
        <w:tblPrEx>
          <w:tblCellMar>
            <w:top w:w="0" w:type="dxa"/>
            <w:bottom w:w="0" w:type="dxa"/>
          </w:tblCellMar>
        </w:tblPrEx>
        <w:trPr>
          <w:trHeight w:val="200"/>
        </w:trPr>
        <w:tc>
          <w:tcPr>
            <w:tcW w:w="10000" w:type="dxa"/>
            <w:gridSpan w:val="3"/>
            <w:tcBorders>
              <w:top w:val="single" w:sz="6" w:space="0" w:color="auto"/>
              <w:bottom w:val="single" w:sz="6" w:space="0" w:color="auto"/>
            </w:tcBorders>
          </w:tcPr>
          <w:p w:rsidR="003C0FF2" w:rsidRDefault="003C0FF2" w:rsidP="0047638F">
            <w:pPr>
              <w:widowControl w:val="0"/>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lastRenderedPageBreak/>
              <w:t>1) комітети наглядової ради</w:t>
            </w:r>
          </w:p>
        </w:tc>
      </w:tr>
      <w:tr w:rsidR="003C0FF2" w:rsidTr="0047638F">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Наглядовою радою створено комітети та затверджені внутрішні документи, які регулюють їх діяльність</w:t>
            </w:r>
          </w:p>
        </w:tc>
        <w:tc>
          <w:tcPr>
            <w:tcW w:w="1500" w:type="dxa"/>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4500" w:type="dxa"/>
            <w:tcBorders>
              <w:top w:val="single" w:sz="6" w:space="0" w:color="auto"/>
              <w:left w:val="single" w:sz="6" w:space="0" w:color="auto"/>
              <w:bottom w:val="single" w:sz="6" w:space="0" w:color="auto"/>
            </w:tcBorders>
          </w:tcPr>
          <w:p w:rsidR="003C0FF2" w:rsidRDefault="003C0FF2"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У товариствi вiдсутнi Комiтети Наглядової ради.</w:t>
            </w:r>
          </w:p>
        </w:tc>
      </w:tr>
      <w:tr w:rsidR="003C0FF2" w:rsidTr="0047638F">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Комітет з питань аудиту складається з незалежних членів наглядової ради, які мають знання у сфері фінансів, галузевий досвід та досвід з питань бухгалтерського обліку, аудиту, контролю та управлінням ризиками</w:t>
            </w:r>
          </w:p>
        </w:tc>
        <w:tc>
          <w:tcPr>
            <w:tcW w:w="1500" w:type="dxa"/>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4500" w:type="dxa"/>
            <w:tcBorders>
              <w:top w:val="single" w:sz="6" w:space="0" w:color="auto"/>
              <w:left w:val="single" w:sz="6" w:space="0" w:color="auto"/>
              <w:bottom w:val="single" w:sz="6" w:space="0" w:color="auto"/>
            </w:tcBorders>
          </w:tcPr>
          <w:p w:rsidR="003C0FF2" w:rsidRDefault="003C0FF2"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У товариствi вiдсутнi Комiтети Наглядової ради.</w:t>
            </w:r>
          </w:p>
        </w:tc>
      </w:tr>
      <w:tr w:rsidR="003C0FF2" w:rsidTr="0047638F">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Члени комітету з питань аудиту не входять до складу інших комітетів наглядової ради</w:t>
            </w:r>
          </w:p>
        </w:tc>
        <w:tc>
          <w:tcPr>
            <w:tcW w:w="1500" w:type="dxa"/>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4500" w:type="dxa"/>
            <w:tcBorders>
              <w:top w:val="single" w:sz="6" w:space="0" w:color="auto"/>
              <w:left w:val="single" w:sz="6" w:space="0" w:color="auto"/>
              <w:bottom w:val="single" w:sz="6" w:space="0" w:color="auto"/>
            </w:tcBorders>
          </w:tcPr>
          <w:p w:rsidR="003C0FF2" w:rsidRDefault="003C0FF2"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У товариствi вiдсутнi Комiтети Наглядової ради.</w:t>
            </w:r>
          </w:p>
        </w:tc>
      </w:tr>
      <w:tr w:rsidR="003C0FF2" w:rsidTr="0047638F">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Комітет з призначень складається з незалежних членів наглядової ради, які мають знання в галузі управління людськими ресурсами і навичками пошуку професіоналів до складу наглядової ради і виконавчого органу</w:t>
            </w:r>
          </w:p>
        </w:tc>
        <w:tc>
          <w:tcPr>
            <w:tcW w:w="1500" w:type="dxa"/>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4500" w:type="dxa"/>
            <w:tcBorders>
              <w:top w:val="single" w:sz="6" w:space="0" w:color="auto"/>
              <w:left w:val="single" w:sz="6" w:space="0" w:color="auto"/>
              <w:bottom w:val="single" w:sz="6" w:space="0" w:color="auto"/>
            </w:tcBorders>
          </w:tcPr>
          <w:p w:rsidR="003C0FF2" w:rsidRDefault="003C0FF2"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У товариствi вiдсутнi Комiтети Наглядової ради.</w:t>
            </w:r>
          </w:p>
        </w:tc>
      </w:tr>
      <w:tr w:rsidR="003C0FF2" w:rsidTr="0047638F">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Комітет з питань винагороди складається з незалежних членів наглядової ради, які мають знання щодо практик визначення винагороди та заохочення до ефективного виконання обов'язків</w:t>
            </w:r>
          </w:p>
        </w:tc>
        <w:tc>
          <w:tcPr>
            <w:tcW w:w="1500" w:type="dxa"/>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4500" w:type="dxa"/>
            <w:tcBorders>
              <w:top w:val="single" w:sz="6" w:space="0" w:color="auto"/>
              <w:left w:val="single" w:sz="6" w:space="0" w:color="auto"/>
              <w:bottom w:val="single" w:sz="6" w:space="0" w:color="auto"/>
            </w:tcBorders>
          </w:tcPr>
          <w:p w:rsidR="003C0FF2" w:rsidRDefault="003C0FF2"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У товариствi вiдсутнi Комiтети Наглядової ради.</w:t>
            </w:r>
          </w:p>
        </w:tc>
      </w:tr>
      <w:tr w:rsidR="003C0FF2" w:rsidTr="0047638F">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Більшість комітету з питань ризиків становлять незалежні члени</w:t>
            </w:r>
          </w:p>
        </w:tc>
        <w:tc>
          <w:tcPr>
            <w:tcW w:w="1500" w:type="dxa"/>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4500" w:type="dxa"/>
            <w:tcBorders>
              <w:top w:val="single" w:sz="6" w:space="0" w:color="auto"/>
              <w:left w:val="single" w:sz="6" w:space="0" w:color="auto"/>
              <w:bottom w:val="single" w:sz="6" w:space="0" w:color="auto"/>
            </w:tcBorders>
          </w:tcPr>
          <w:p w:rsidR="003C0FF2" w:rsidRDefault="003C0FF2"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У товариствi вiдсутнi Комiтети Наглядової ради.</w:t>
            </w:r>
          </w:p>
        </w:tc>
      </w:tr>
      <w:tr w:rsidR="003C0FF2" w:rsidTr="0047638F">
        <w:tblPrEx>
          <w:tblCellMar>
            <w:top w:w="0" w:type="dxa"/>
            <w:bottom w:w="0" w:type="dxa"/>
          </w:tblCellMar>
        </w:tblPrEx>
        <w:trPr>
          <w:trHeight w:val="200"/>
        </w:trPr>
        <w:tc>
          <w:tcPr>
            <w:tcW w:w="10000" w:type="dxa"/>
            <w:gridSpan w:val="3"/>
            <w:tcBorders>
              <w:top w:val="single" w:sz="6" w:space="0" w:color="auto"/>
              <w:bottom w:val="single" w:sz="6" w:space="0" w:color="auto"/>
            </w:tcBorders>
          </w:tcPr>
          <w:p w:rsidR="003C0FF2" w:rsidRDefault="003C0FF2" w:rsidP="0047638F">
            <w:pPr>
              <w:widowControl w:val="0"/>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t>4. Виконавчий орган</w:t>
            </w:r>
          </w:p>
        </w:tc>
      </w:tr>
      <w:tr w:rsidR="003C0FF2" w:rsidTr="0047638F">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Виконавчий орган розробляє стратегію особи, яка затверджується рішенням Наглядової ради</w:t>
            </w:r>
          </w:p>
        </w:tc>
        <w:tc>
          <w:tcPr>
            <w:tcW w:w="1500" w:type="dxa"/>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4500" w:type="dxa"/>
            <w:tcBorders>
              <w:top w:val="single" w:sz="6" w:space="0" w:color="auto"/>
              <w:left w:val="single" w:sz="6" w:space="0" w:color="auto"/>
              <w:bottom w:val="single" w:sz="6" w:space="0" w:color="auto"/>
            </w:tcBorders>
          </w:tcPr>
          <w:p w:rsidR="003C0FF2" w:rsidRDefault="003C0FF2"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Вiдповiдно до Статуту Товариства до компетенцiїДиректора  належить затвердження поточних планiв дiяльностi Товариства i заходiв, необхiдних для їхнього виконання.</w:t>
            </w:r>
          </w:p>
        </w:tc>
      </w:tr>
      <w:tr w:rsidR="003C0FF2" w:rsidTr="0047638F">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Наглядова рада визначає ключові показники ефективності Виконавчому органу для відстеження прогресу у досягненні цілей особи</w:t>
            </w:r>
          </w:p>
        </w:tc>
        <w:tc>
          <w:tcPr>
            <w:tcW w:w="1500" w:type="dxa"/>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4500" w:type="dxa"/>
            <w:tcBorders>
              <w:top w:val="single" w:sz="6" w:space="0" w:color="auto"/>
              <w:left w:val="single" w:sz="6" w:space="0" w:color="auto"/>
              <w:bottom w:val="single" w:sz="6" w:space="0" w:color="auto"/>
            </w:tcBorders>
          </w:tcPr>
          <w:p w:rsidR="003C0FF2" w:rsidRDefault="003C0FF2"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Визначення ключових показникiв ефективностi не здiйснюється, оскiльки це не є необхiдним.</w:t>
            </w:r>
          </w:p>
        </w:tc>
      </w:tr>
      <w:tr w:rsidR="003C0FF2" w:rsidTr="0047638F">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 xml:space="preserve">Виконавчий орган регулярно звітує Наглядовій раді про прогрес у впровадженні стратегії особи </w:t>
            </w:r>
          </w:p>
        </w:tc>
        <w:tc>
          <w:tcPr>
            <w:tcW w:w="1500" w:type="dxa"/>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так</w:t>
            </w:r>
          </w:p>
        </w:tc>
        <w:tc>
          <w:tcPr>
            <w:tcW w:w="4500" w:type="dxa"/>
            <w:tcBorders>
              <w:top w:val="single" w:sz="6" w:space="0" w:color="auto"/>
              <w:left w:val="single" w:sz="6" w:space="0" w:color="auto"/>
              <w:bottom w:val="single" w:sz="6" w:space="0" w:color="auto"/>
            </w:tcBorders>
          </w:tcPr>
          <w:p w:rsidR="003C0FF2" w:rsidRDefault="003C0FF2"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До компетенцiї Виконавчого органу розробка стратегiї особи не входить. На засiданнях наглядової ради виконавчий орган звiтує про результати фiнансово-господарської дiяльностi Товариства.</w:t>
            </w:r>
          </w:p>
        </w:tc>
      </w:tr>
      <w:tr w:rsidR="003C0FF2" w:rsidTr="0047638F">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Виконавчий орган інформує голову Наглядової ради про будь-які значні події, які сталися в період між засіданнями Наглядової ради</w:t>
            </w:r>
          </w:p>
        </w:tc>
        <w:tc>
          <w:tcPr>
            <w:tcW w:w="1500" w:type="dxa"/>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так</w:t>
            </w:r>
          </w:p>
        </w:tc>
        <w:tc>
          <w:tcPr>
            <w:tcW w:w="4500" w:type="dxa"/>
            <w:tcBorders>
              <w:top w:val="single" w:sz="6" w:space="0" w:color="auto"/>
              <w:left w:val="single" w:sz="6" w:space="0" w:color="auto"/>
              <w:bottom w:val="single" w:sz="6" w:space="0" w:color="auto"/>
            </w:tcBorders>
          </w:tcPr>
          <w:p w:rsidR="003C0FF2" w:rsidRDefault="003C0FF2"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Iнформування голови Наглядової ради про будь-якi значнi подiї, якi сталися в перiод мiж засiданнями Наглядової ради, не передбачено внутрiшнiми документами Товариства, але фактично здiйснюється ДиректоромТовариства.</w:t>
            </w:r>
          </w:p>
        </w:tc>
      </w:tr>
      <w:tr w:rsidR="003C0FF2" w:rsidTr="0047638F">
        <w:tblPrEx>
          <w:tblCellMar>
            <w:top w:w="0" w:type="dxa"/>
            <w:bottom w:w="0" w:type="dxa"/>
          </w:tblCellMar>
        </w:tblPrEx>
        <w:trPr>
          <w:trHeight w:val="200"/>
        </w:trPr>
        <w:tc>
          <w:tcPr>
            <w:tcW w:w="10000" w:type="dxa"/>
            <w:gridSpan w:val="3"/>
            <w:tcBorders>
              <w:top w:val="single" w:sz="6" w:space="0" w:color="auto"/>
              <w:bottom w:val="single" w:sz="6" w:space="0" w:color="auto"/>
            </w:tcBorders>
          </w:tcPr>
          <w:p w:rsidR="003C0FF2" w:rsidRDefault="003C0FF2" w:rsidP="0047638F">
            <w:pPr>
              <w:widowControl w:val="0"/>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lastRenderedPageBreak/>
              <w:t>6. Винагорода</w:t>
            </w:r>
          </w:p>
        </w:tc>
      </w:tr>
      <w:tr w:rsidR="003C0FF2" w:rsidTr="0047638F">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Винагорода членів ради і виконавчого органу визначена на підставі та відповідає ринковим показникам у галузі для такого виду особи</w:t>
            </w:r>
          </w:p>
        </w:tc>
        <w:tc>
          <w:tcPr>
            <w:tcW w:w="1500" w:type="dxa"/>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4500" w:type="dxa"/>
            <w:tcBorders>
              <w:top w:val="single" w:sz="6" w:space="0" w:color="auto"/>
              <w:left w:val="single" w:sz="6" w:space="0" w:color="auto"/>
              <w:bottom w:val="single" w:sz="6" w:space="0" w:color="auto"/>
            </w:tcBorders>
          </w:tcPr>
          <w:p w:rsidR="003C0FF2" w:rsidRDefault="003C0FF2"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 xml:space="preserve">Члени наглядової ради,  винагороду за виконання обов'язкiв члена наглядової ради, в тому числi  у натуральнiй формi не отримували. Виконавчий орган (директор)  отримує винагороду у виглядi заробiтної плати, у розмiрi вiдповiдно до штатного розпису,  iншi винагороди, в тому числi  у натуральнiй формi винагороду не отримує. </w:t>
            </w:r>
          </w:p>
          <w:p w:rsidR="003C0FF2" w:rsidRDefault="003C0FF2" w:rsidP="0047638F">
            <w:pPr>
              <w:widowControl w:val="0"/>
              <w:autoSpaceDE w:val="0"/>
              <w:autoSpaceDN w:val="0"/>
              <w:adjustRightInd w:val="0"/>
              <w:spacing w:after="0" w:line="240" w:lineRule="auto"/>
              <w:rPr>
                <w:rFonts w:ascii="Times New Roman CYR" w:hAnsi="Times New Roman CYR" w:cs="Times New Roman CYR"/>
                <w:sz w:val="24"/>
                <w:szCs w:val="24"/>
              </w:rPr>
            </w:pPr>
          </w:p>
          <w:p w:rsidR="003C0FF2" w:rsidRDefault="003C0FF2" w:rsidP="0047638F">
            <w:pPr>
              <w:widowControl w:val="0"/>
              <w:autoSpaceDE w:val="0"/>
              <w:autoSpaceDN w:val="0"/>
              <w:adjustRightInd w:val="0"/>
              <w:spacing w:after="0" w:line="240" w:lineRule="auto"/>
              <w:rPr>
                <w:rFonts w:ascii="Times New Roman CYR" w:hAnsi="Times New Roman CYR" w:cs="Times New Roman CYR"/>
                <w:sz w:val="24"/>
                <w:szCs w:val="24"/>
              </w:rPr>
            </w:pPr>
          </w:p>
        </w:tc>
      </w:tr>
      <w:tr w:rsidR="003C0FF2" w:rsidTr="0047638F">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Розмір винагороди для виконавчого органу пов'язаний з результатами діяльності особи</w:t>
            </w:r>
          </w:p>
        </w:tc>
        <w:tc>
          <w:tcPr>
            <w:tcW w:w="1500" w:type="dxa"/>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4500" w:type="dxa"/>
            <w:tcBorders>
              <w:top w:val="single" w:sz="6" w:space="0" w:color="auto"/>
              <w:left w:val="single" w:sz="6" w:space="0" w:color="auto"/>
              <w:bottom w:val="single" w:sz="6" w:space="0" w:color="auto"/>
            </w:tcBorders>
          </w:tcPr>
          <w:p w:rsidR="003C0FF2" w:rsidRDefault="003C0FF2"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Розмiр винагороди не залежить вiд фiнансового результату Товариства. Директор  не отримує окремої винагороди, крiм заробiтної плати.</w:t>
            </w:r>
          </w:p>
        </w:tc>
      </w:tr>
      <w:tr w:rsidR="003C0FF2" w:rsidTr="0047638F">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Винагорода членів ради (невиконавчих директорів) є фіксованою та не залежить від досягнення особою фінансових показників</w:t>
            </w:r>
          </w:p>
        </w:tc>
        <w:tc>
          <w:tcPr>
            <w:tcW w:w="1500" w:type="dxa"/>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4500" w:type="dxa"/>
            <w:tcBorders>
              <w:top w:val="single" w:sz="6" w:space="0" w:color="auto"/>
              <w:left w:val="single" w:sz="6" w:space="0" w:color="auto"/>
              <w:bottom w:val="single" w:sz="6" w:space="0" w:color="auto"/>
            </w:tcBorders>
          </w:tcPr>
          <w:p w:rsidR="003C0FF2" w:rsidRDefault="003C0FF2"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Розмiр винагороди не залежить вiд фiнансового результату Товариства.  Члени Ради на безоплатнiй основi. Винагорода вiдсутня.</w:t>
            </w:r>
          </w:p>
        </w:tc>
      </w:tr>
      <w:tr w:rsidR="003C0FF2" w:rsidTr="0047638F">
        <w:tblPrEx>
          <w:tblCellMar>
            <w:top w:w="0" w:type="dxa"/>
            <w:bottom w:w="0" w:type="dxa"/>
          </w:tblCellMar>
        </w:tblPrEx>
        <w:trPr>
          <w:trHeight w:val="200"/>
        </w:trPr>
        <w:tc>
          <w:tcPr>
            <w:tcW w:w="10000" w:type="dxa"/>
            <w:gridSpan w:val="3"/>
            <w:tcBorders>
              <w:top w:val="single" w:sz="6" w:space="0" w:color="auto"/>
              <w:bottom w:val="single" w:sz="6" w:space="0" w:color="auto"/>
            </w:tcBorders>
          </w:tcPr>
          <w:p w:rsidR="003C0FF2" w:rsidRDefault="003C0FF2" w:rsidP="0047638F">
            <w:pPr>
              <w:widowControl w:val="0"/>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t>7. Розкриття інформації і прозорість</w:t>
            </w:r>
          </w:p>
        </w:tc>
      </w:tr>
      <w:tr w:rsidR="003C0FF2" w:rsidTr="0047638F">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В особі затверджена та оприлюднена політика щодо розкриття інформації, яка визначає інформацію, що її повинна розкривати особа</w:t>
            </w:r>
          </w:p>
        </w:tc>
        <w:tc>
          <w:tcPr>
            <w:tcW w:w="1500" w:type="dxa"/>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4500" w:type="dxa"/>
            <w:tcBorders>
              <w:top w:val="single" w:sz="6" w:space="0" w:color="auto"/>
              <w:left w:val="single" w:sz="6" w:space="0" w:color="auto"/>
              <w:bottom w:val="single" w:sz="6" w:space="0" w:color="auto"/>
            </w:tcBorders>
          </w:tcPr>
          <w:p w:rsidR="003C0FF2" w:rsidRDefault="003C0FF2"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Окрема полiтика щодо розкриття iнформацiї не затверджена. В цiлому iнформацiя розкривається Товариством в обсягах, передбачених законодавством.</w:t>
            </w:r>
          </w:p>
        </w:tc>
      </w:tr>
      <w:tr w:rsidR="003C0FF2" w:rsidTr="0047638F">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Рада (невиконавчі директори ради директорів) здійснює нагляд за виконавчим органом (виконавчими директорами ради директорів) у підготовці фінансових звітів і забезпечуєскладання фінансових звітів особи відповідно до чинного законодавства та міжнародних стандартів фінансової звітності</w:t>
            </w:r>
          </w:p>
        </w:tc>
        <w:tc>
          <w:tcPr>
            <w:tcW w:w="1500" w:type="dxa"/>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так</w:t>
            </w:r>
          </w:p>
        </w:tc>
        <w:tc>
          <w:tcPr>
            <w:tcW w:w="4500" w:type="dxa"/>
            <w:tcBorders>
              <w:top w:val="single" w:sz="6" w:space="0" w:color="auto"/>
              <w:left w:val="single" w:sz="6" w:space="0" w:color="auto"/>
              <w:bottom w:val="single" w:sz="6" w:space="0" w:color="auto"/>
            </w:tcBorders>
          </w:tcPr>
          <w:p w:rsidR="003C0FF2" w:rsidRDefault="003C0FF2"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Не має невиконавчих директорiв.Наглядова рада та Загальнi збори розглядають звiт Директора та приймають рiшення за результатами їх розгляду. Iнше не потребує втручання Наглядової ради та вiдбувається вiдповiдно до чинного законодавства.</w:t>
            </w:r>
          </w:p>
        </w:tc>
      </w:tr>
      <w:tr w:rsidR="003C0FF2" w:rsidTr="0047638F">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Адреса вебсайту особи містить окремий розділ, присвячений виключно питанням корпоративного управління</w:t>
            </w:r>
          </w:p>
        </w:tc>
        <w:tc>
          <w:tcPr>
            <w:tcW w:w="1500" w:type="dxa"/>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4500" w:type="dxa"/>
            <w:tcBorders>
              <w:top w:val="single" w:sz="6" w:space="0" w:color="auto"/>
              <w:left w:val="single" w:sz="6" w:space="0" w:color="auto"/>
              <w:bottom w:val="single" w:sz="6" w:space="0" w:color="auto"/>
            </w:tcBorders>
          </w:tcPr>
          <w:p w:rsidR="003C0FF2" w:rsidRDefault="003C0FF2"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Окремий роздiл не створено, який присвячено виключно питанням корпоративного управлiння.</w:t>
            </w:r>
          </w:p>
        </w:tc>
      </w:tr>
      <w:tr w:rsidR="003C0FF2" w:rsidTr="0047638F">
        <w:tblPrEx>
          <w:tblCellMar>
            <w:top w:w="0" w:type="dxa"/>
            <w:bottom w:w="0" w:type="dxa"/>
          </w:tblCellMar>
        </w:tblPrEx>
        <w:trPr>
          <w:trHeight w:val="200"/>
        </w:trPr>
        <w:tc>
          <w:tcPr>
            <w:tcW w:w="10000" w:type="dxa"/>
            <w:gridSpan w:val="3"/>
            <w:tcBorders>
              <w:top w:val="single" w:sz="6" w:space="0" w:color="auto"/>
              <w:bottom w:val="single" w:sz="6" w:space="0" w:color="auto"/>
            </w:tcBorders>
          </w:tcPr>
          <w:p w:rsidR="003C0FF2" w:rsidRDefault="003C0FF2" w:rsidP="0047638F">
            <w:pPr>
              <w:widowControl w:val="0"/>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t>8. Система контролю і стандарти етики</w:t>
            </w:r>
          </w:p>
        </w:tc>
      </w:tr>
      <w:tr w:rsidR="003C0FF2" w:rsidTr="0047638F">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В особі створена система внутрішнього контролю, яка відповідає моделі концепції "трьох ліній захисту"</w:t>
            </w:r>
          </w:p>
        </w:tc>
        <w:tc>
          <w:tcPr>
            <w:tcW w:w="1500" w:type="dxa"/>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4500" w:type="dxa"/>
            <w:tcBorders>
              <w:top w:val="single" w:sz="6" w:space="0" w:color="auto"/>
              <w:left w:val="single" w:sz="6" w:space="0" w:color="auto"/>
              <w:bottom w:val="single" w:sz="6" w:space="0" w:color="auto"/>
            </w:tcBorders>
          </w:tcPr>
          <w:p w:rsidR="003C0FF2" w:rsidRDefault="003C0FF2"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Не створена.Наглядова рада забезпечує функцiонування належної системи контролю, а також здiйснення стратегiчного контролю за фiнансово-господарською дiяльнiстю Товариства;</w:t>
            </w:r>
          </w:p>
        </w:tc>
      </w:tr>
      <w:tr w:rsidR="003C0FF2" w:rsidTr="0047638F">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Рада (невиконавчі директори ради директорів) має механізми внутрішнього контролю особи, маючи змогу залучити внутрішнього аудитора та зовнішнього аудитора</w:t>
            </w:r>
          </w:p>
        </w:tc>
        <w:tc>
          <w:tcPr>
            <w:tcW w:w="1500" w:type="dxa"/>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так</w:t>
            </w:r>
          </w:p>
        </w:tc>
        <w:tc>
          <w:tcPr>
            <w:tcW w:w="4500" w:type="dxa"/>
            <w:tcBorders>
              <w:top w:val="single" w:sz="6" w:space="0" w:color="auto"/>
              <w:left w:val="single" w:sz="6" w:space="0" w:color="auto"/>
              <w:bottom w:val="single" w:sz="6" w:space="0" w:color="auto"/>
            </w:tcBorders>
          </w:tcPr>
          <w:p w:rsidR="003C0FF2" w:rsidRDefault="003C0FF2"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 xml:space="preserve">Наглядова рада має змогу залучити зовнiшнього аудитора. Товариство не має невиконавих директорiв ради директорiв </w:t>
            </w:r>
          </w:p>
        </w:tc>
      </w:tr>
      <w:tr w:rsidR="003C0FF2" w:rsidTr="0047638F">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lastRenderedPageBreak/>
              <w:t>Функція комплаєнс та ризик-менеджменту підзвітна раді (невиконавчим директорам ради директорів)</w:t>
            </w:r>
          </w:p>
        </w:tc>
        <w:tc>
          <w:tcPr>
            <w:tcW w:w="1500" w:type="dxa"/>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4500" w:type="dxa"/>
            <w:tcBorders>
              <w:top w:val="single" w:sz="6" w:space="0" w:color="auto"/>
              <w:left w:val="single" w:sz="6" w:space="0" w:color="auto"/>
              <w:bottom w:val="single" w:sz="6" w:space="0" w:color="auto"/>
            </w:tcBorders>
          </w:tcPr>
          <w:p w:rsidR="003C0FF2" w:rsidRDefault="003C0FF2"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У товариства не має невиконавих директорiв ради директорiв . Функцiя комплаєнс та ризик-менеджменту вiдсутня</w:t>
            </w:r>
          </w:p>
        </w:tc>
      </w:tr>
      <w:tr w:rsidR="003C0FF2" w:rsidTr="0047638F">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В особі затверджено політику з питань управління ризиками</w:t>
            </w:r>
          </w:p>
        </w:tc>
        <w:tc>
          <w:tcPr>
            <w:tcW w:w="1500" w:type="dxa"/>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4500" w:type="dxa"/>
            <w:tcBorders>
              <w:top w:val="single" w:sz="6" w:space="0" w:color="auto"/>
              <w:left w:val="single" w:sz="6" w:space="0" w:color="auto"/>
              <w:bottom w:val="single" w:sz="6" w:space="0" w:color="auto"/>
            </w:tcBorders>
          </w:tcPr>
          <w:p w:rsidR="003C0FF2" w:rsidRDefault="003C0FF2"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Полiтику з питань управлiння ризиками у Товариствi не затверджено, оскiльки її обов'язкова наявнiсть не передбачена законодавством.</w:t>
            </w:r>
          </w:p>
        </w:tc>
      </w:tr>
      <w:tr w:rsidR="003C0FF2" w:rsidTr="0047638F">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В особі затверджено декларацію схильності до ризиків</w:t>
            </w:r>
          </w:p>
        </w:tc>
        <w:tc>
          <w:tcPr>
            <w:tcW w:w="1500" w:type="dxa"/>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4500" w:type="dxa"/>
            <w:tcBorders>
              <w:top w:val="single" w:sz="6" w:space="0" w:color="auto"/>
              <w:left w:val="single" w:sz="6" w:space="0" w:color="auto"/>
              <w:bottom w:val="single" w:sz="6" w:space="0" w:color="auto"/>
            </w:tcBorders>
          </w:tcPr>
          <w:p w:rsidR="003C0FF2" w:rsidRDefault="003C0FF2"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УТовариствi не затверджено декларацiю схильностi до ризикiв. Вiдсутня дана практика.</w:t>
            </w:r>
          </w:p>
        </w:tc>
      </w:tr>
      <w:tr w:rsidR="003C0FF2" w:rsidTr="0047638F">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Рада (невиконавчі директори ради директорів) розглядає звіт щодо управління ризиками</w:t>
            </w:r>
          </w:p>
        </w:tc>
        <w:tc>
          <w:tcPr>
            <w:tcW w:w="1500" w:type="dxa"/>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4500" w:type="dxa"/>
            <w:tcBorders>
              <w:top w:val="single" w:sz="6" w:space="0" w:color="auto"/>
              <w:left w:val="single" w:sz="6" w:space="0" w:color="auto"/>
              <w:bottom w:val="single" w:sz="6" w:space="0" w:color="auto"/>
            </w:tcBorders>
          </w:tcPr>
          <w:p w:rsidR="003C0FF2" w:rsidRDefault="003C0FF2"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 xml:space="preserve">Вiдсутня дана практика. У товариства не має невиконавчих директорiв ради директорiв </w:t>
            </w:r>
          </w:p>
        </w:tc>
      </w:tr>
      <w:tr w:rsidR="003C0FF2" w:rsidTr="0047638F">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В особі затверджено та оприлюднено кодекс етики</w:t>
            </w:r>
          </w:p>
        </w:tc>
        <w:tc>
          <w:tcPr>
            <w:tcW w:w="1500" w:type="dxa"/>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4500" w:type="dxa"/>
            <w:tcBorders>
              <w:top w:val="single" w:sz="6" w:space="0" w:color="auto"/>
              <w:left w:val="single" w:sz="6" w:space="0" w:color="auto"/>
              <w:bottom w:val="single" w:sz="6" w:space="0" w:color="auto"/>
            </w:tcBorders>
          </w:tcPr>
          <w:p w:rsidR="003C0FF2" w:rsidRDefault="003C0FF2"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У Товариствi немає кодексу етики. Зазначений кодекс не оприлюднювався.</w:t>
            </w:r>
          </w:p>
        </w:tc>
      </w:tr>
      <w:tr w:rsidR="003C0FF2" w:rsidTr="0047638F">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В особі забезпечено можливість анонімно і безпечно повідомляти про неправомірну чи неетичну поведінку</w:t>
            </w:r>
          </w:p>
        </w:tc>
        <w:tc>
          <w:tcPr>
            <w:tcW w:w="1500" w:type="dxa"/>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4500" w:type="dxa"/>
            <w:tcBorders>
              <w:top w:val="single" w:sz="6" w:space="0" w:color="auto"/>
              <w:left w:val="single" w:sz="6" w:space="0" w:color="auto"/>
              <w:bottom w:val="single" w:sz="6" w:space="0" w:color="auto"/>
            </w:tcBorders>
          </w:tcPr>
          <w:p w:rsidR="003C0FF2" w:rsidRDefault="003C0FF2"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Вiдсутня дана практика.Окремого документу, який регулює полiтику конфлiкту iнтересiв в Товариствi немає, запобiгання конфлiкту iнтересiв здiйснюється на пiдставi Статуту та чинного законодавства.</w:t>
            </w:r>
          </w:p>
        </w:tc>
      </w:tr>
      <w:tr w:rsidR="003C0FF2" w:rsidTr="0047638F">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В особі затверджено та оприлюднено політику щодо запобігання корупції</w:t>
            </w:r>
          </w:p>
        </w:tc>
        <w:tc>
          <w:tcPr>
            <w:tcW w:w="1500" w:type="dxa"/>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4500" w:type="dxa"/>
            <w:tcBorders>
              <w:top w:val="single" w:sz="6" w:space="0" w:color="auto"/>
              <w:left w:val="single" w:sz="6" w:space="0" w:color="auto"/>
              <w:bottom w:val="single" w:sz="6" w:space="0" w:color="auto"/>
            </w:tcBorders>
          </w:tcPr>
          <w:p w:rsidR="003C0FF2" w:rsidRDefault="003C0FF2"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В Товариствi немає антикорупцiйної програми та полiтики щодо запобiгання корупцiї. Зазначена програма не оприлюднювалась.</w:t>
            </w:r>
          </w:p>
          <w:p w:rsidR="003C0FF2" w:rsidRDefault="003C0FF2"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Окремого документу про полiтику щодо запобiгання корупцiї не затверджено, запобiгання корупцiї здiйснюється вiдповiдно до чинного законодавства.</w:t>
            </w:r>
          </w:p>
          <w:p w:rsidR="003C0FF2" w:rsidRDefault="003C0FF2" w:rsidP="0047638F">
            <w:pPr>
              <w:widowControl w:val="0"/>
              <w:autoSpaceDE w:val="0"/>
              <w:autoSpaceDN w:val="0"/>
              <w:adjustRightInd w:val="0"/>
              <w:spacing w:after="0" w:line="240" w:lineRule="auto"/>
              <w:rPr>
                <w:rFonts w:ascii="Times New Roman CYR" w:hAnsi="Times New Roman CYR" w:cs="Times New Roman CYR"/>
                <w:sz w:val="24"/>
                <w:szCs w:val="24"/>
              </w:rPr>
            </w:pPr>
          </w:p>
        </w:tc>
      </w:tr>
      <w:tr w:rsidR="003C0FF2" w:rsidTr="0047638F">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В особі затверджено та оприлюднено політику щодо конфлікту інтересів, яка покриває такі питання:</w:t>
            </w:r>
          </w:p>
          <w:p w:rsidR="003C0FF2" w:rsidRDefault="003C0FF2"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a) конфлікту інтересів, запобігання і управління конфліктом інтересів;</w:t>
            </w:r>
          </w:p>
          <w:p w:rsidR="003C0FF2" w:rsidRDefault="003C0FF2"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б) правочинів із заінтересованістю;</w:t>
            </w:r>
          </w:p>
          <w:p w:rsidR="003C0FF2" w:rsidRDefault="003C0FF2"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в) інсайдерської торгівлі; та</w:t>
            </w:r>
          </w:p>
          <w:p w:rsidR="003C0FF2" w:rsidRDefault="003C0FF2"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г) зловживання службовим становищем</w:t>
            </w:r>
          </w:p>
        </w:tc>
        <w:tc>
          <w:tcPr>
            <w:tcW w:w="1500" w:type="dxa"/>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4500" w:type="dxa"/>
            <w:tcBorders>
              <w:top w:val="single" w:sz="6" w:space="0" w:color="auto"/>
              <w:left w:val="single" w:sz="6" w:space="0" w:color="auto"/>
              <w:bottom w:val="single" w:sz="6" w:space="0" w:color="auto"/>
            </w:tcBorders>
          </w:tcPr>
          <w:p w:rsidR="003C0FF2" w:rsidRDefault="003C0FF2"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Окремого документу, який регулює полiтику конфлiкту iнтересiв в Товариствi немає, запобiгання конфлiкту iнтересiв здiйснюється на пiдставi Статуту та чинного законодавства.</w:t>
            </w:r>
          </w:p>
          <w:p w:rsidR="003C0FF2" w:rsidRDefault="003C0FF2"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Вiдсутня дана практика.</w:t>
            </w:r>
          </w:p>
          <w:p w:rsidR="003C0FF2" w:rsidRDefault="003C0FF2" w:rsidP="0047638F">
            <w:pPr>
              <w:widowControl w:val="0"/>
              <w:autoSpaceDE w:val="0"/>
              <w:autoSpaceDN w:val="0"/>
              <w:adjustRightInd w:val="0"/>
              <w:spacing w:after="0" w:line="240" w:lineRule="auto"/>
              <w:rPr>
                <w:rFonts w:ascii="Times New Roman CYR" w:hAnsi="Times New Roman CYR" w:cs="Times New Roman CYR"/>
                <w:sz w:val="24"/>
                <w:szCs w:val="24"/>
              </w:rPr>
            </w:pPr>
          </w:p>
        </w:tc>
      </w:tr>
      <w:tr w:rsidR="003C0FF2" w:rsidTr="0047638F">
        <w:tblPrEx>
          <w:tblCellMar>
            <w:top w:w="0" w:type="dxa"/>
            <w:bottom w:w="0" w:type="dxa"/>
          </w:tblCellMar>
        </w:tblPrEx>
        <w:trPr>
          <w:trHeight w:val="200"/>
        </w:trPr>
        <w:tc>
          <w:tcPr>
            <w:tcW w:w="10000" w:type="dxa"/>
            <w:gridSpan w:val="3"/>
            <w:tcBorders>
              <w:top w:val="single" w:sz="6" w:space="0" w:color="auto"/>
              <w:bottom w:val="single" w:sz="6" w:space="0" w:color="auto"/>
            </w:tcBorders>
          </w:tcPr>
          <w:p w:rsidR="003C0FF2" w:rsidRDefault="003C0FF2" w:rsidP="0047638F">
            <w:pPr>
              <w:widowControl w:val="0"/>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t>9. Оцінка корпоративного управління</w:t>
            </w:r>
          </w:p>
        </w:tc>
      </w:tr>
      <w:tr w:rsidR="003C0FF2" w:rsidTr="0047638F">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В особі формалізована процедура щорічної самооцінки членів ради</w:t>
            </w:r>
          </w:p>
        </w:tc>
        <w:tc>
          <w:tcPr>
            <w:tcW w:w="1500" w:type="dxa"/>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4500" w:type="dxa"/>
            <w:tcBorders>
              <w:top w:val="single" w:sz="6" w:space="0" w:color="auto"/>
              <w:left w:val="single" w:sz="6" w:space="0" w:color="auto"/>
              <w:bottom w:val="single" w:sz="6" w:space="0" w:color="auto"/>
            </w:tcBorders>
          </w:tcPr>
          <w:p w:rsidR="003C0FF2" w:rsidRDefault="003C0FF2"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Емiтент не провадить практику корпоративного управлiння щодо оцiнки корпоративного управлiння, яка застосовується понад встановленнi законодавством вимоги чи суперечить законодавству. В Товариствi вiдсутня процедура щорiчної самооцiнки членiв ради.</w:t>
            </w:r>
          </w:p>
        </w:tc>
      </w:tr>
      <w:tr w:rsidR="003C0FF2" w:rsidTr="0047638F">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 xml:space="preserve">За результатами щорічної самооцінки членів ради </w:t>
            </w:r>
            <w:r>
              <w:rPr>
                <w:rFonts w:ascii="Times New Roman CYR" w:hAnsi="Times New Roman CYR" w:cs="Times New Roman CYR"/>
                <w:sz w:val="24"/>
                <w:szCs w:val="24"/>
              </w:rPr>
              <w:lastRenderedPageBreak/>
              <w:t>розробляється план дій для підвищення ефективності роботи членів ради та практик корпоративного управління</w:t>
            </w:r>
          </w:p>
        </w:tc>
        <w:tc>
          <w:tcPr>
            <w:tcW w:w="1500" w:type="dxa"/>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lastRenderedPageBreak/>
              <w:t>ні</w:t>
            </w:r>
          </w:p>
        </w:tc>
        <w:tc>
          <w:tcPr>
            <w:tcW w:w="4500" w:type="dxa"/>
            <w:tcBorders>
              <w:top w:val="single" w:sz="6" w:space="0" w:color="auto"/>
              <w:left w:val="single" w:sz="6" w:space="0" w:color="auto"/>
              <w:bottom w:val="single" w:sz="6" w:space="0" w:color="auto"/>
            </w:tcBorders>
          </w:tcPr>
          <w:p w:rsidR="003C0FF2" w:rsidRDefault="003C0FF2"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 xml:space="preserve">Статутом та внутрiшнiми документами Товариства не передбачено розробка </w:t>
            </w:r>
            <w:r>
              <w:rPr>
                <w:rFonts w:ascii="Times New Roman CYR" w:hAnsi="Times New Roman CYR" w:cs="Times New Roman CYR"/>
                <w:sz w:val="24"/>
                <w:szCs w:val="24"/>
              </w:rPr>
              <w:lastRenderedPageBreak/>
              <w:t>плану дiй для пiдвищення ефективностi роботи Наглядової ради, оскiльки це не є необхiдним.</w:t>
            </w:r>
          </w:p>
        </w:tc>
      </w:tr>
      <w:tr w:rsidR="003C0FF2" w:rsidTr="0047638F">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lastRenderedPageBreak/>
              <w:t>Кожні три роки проводиться комплексна оцінка системи корпоративного управління із залученням незалежного зовнішнього експерта</w:t>
            </w:r>
          </w:p>
        </w:tc>
        <w:tc>
          <w:tcPr>
            <w:tcW w:w="1500" w:type="dxa"/>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4500" w:type="dxa"/>
            <w:tcBorders>
              <w:top w:val="single" w:sz="6" w:space="0" w:color="auto"/>
              <w:left w:val="single" w:sz="6" w:space="0" w:color="auto"/>
              <w:bottom w:val="single" w:sz="6" w:space="0" w:color="auto"/>
            </w:tcBorders>
          </w:tcPr>
          <w:p w:rsidR="003C0FF2" w:rsidRDefault="003C0FF2"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Статутом та внутрiшнiми документами Товариства не передбачено проведення комплексної оцiнки системи корпоративного управлiння кожнi три роки, оскiльки це не є необхiдним.</w:t>
            </w:r>
          </w:p>
        </w:tc>
      </w:tr>
    </w:tbl>
    <w:p w:rsidR="003C0FF2" w:rsidRDefault="003C0FF2" w:rsidP="003C0FF2">
      <w:pPr>
        <w:widowControl w:val="0"/>
        <w:autoSpaceDE w:val="0"/>
        <w:autoSpaceDN w:val="0"/>
        <w:adjustRightInd w:val="0"/>
        <w:spacing w:after="0" w:line="240" w:lineRule="auto"/>
        <w:rPr>
          <w:rFonts w:ascii="Times New Roman CYR" w:hAnsi="Times New Roman CYR" w:cs="Times New Roman CYR"/>
          <w:sz w:val="24"/>
          <w:szCs w:val="24"/>
        </w:rPr>
      </w:pPr>
    </w:p>
    <w:p w:rsidR="003C0FF2" w:rsidRDefault="003C0FF2" w:rsidP="003C0FF2">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b/>
          <w:bCs/>
          <w:sz w:val="24"/>
          <w:szCs w:val="24"/>
        </w:rPr>
        <w:t>Частина 4. Рада</w:t>
      </w:r>
    </w:p>
    <w:p w:rsidR="003C0FF2" w:rsidRDefault="003C0FF2" w:rsidP="003C0FF2">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b/>
          <w:bCs/>
          <w:sz w:val="24"/>
          <w:szCs w:val="24"/>
        </w:rPr>
        <w:t>Персональний склад ради та її комітетів</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3000"/>
        <w:gridCol w:w="1150"/>
        <w:gridCol w:w="1150"/>
        <w:gridCol w:w="1150"/>
        <w:gridCol w:w="1150"/>
        <w:gridCol w:w="1150"/>
        <w:gridCol w:w="1250"/>
      </w:tblGrid>
      <w:tr w:rsidR="003C0FF2" w:rsidTr="0047638F">
        <w:tblPrEx>
          <w:tblCellMar>
            <w:top w:w="0" w:type="dxa"/>
            <w:bottom w:w="0" w:type="dxa"/>
          </w:tblCellMar>
        </w:tblPrEx>
        <w:trPr>
          <w:trHeight w:val="200"/>
        </w:trPr>
        <w:tc>
          <w:tcPr>
            <w:tcW w:w="3000" w:type="dxa"/>
            <w:vMerge w:val="restart"/>
            <w:tcBorders>
              <w:top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Ім'я члена ради, строк повноважень у звітному періоді</w:t>
            </w:r>
          </w:p>
        </w:tc>
        <w:tc>
          <w:tcPr>
            <w:tcW w:w="1150" w:type="dxa"/>
            <w:vMerge w:val="restart"/>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РНОКПП</w:t>
            </w:r>
          </w:p>
        </w:tc>
        <w:tc>
          <w:tcPr>
            <w:tcW w:w="1150" w:type="dxa"/>
            <w:vMerge w:val="restart"/>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УНЗР</w:t>
            </w:r>
          </w:p>
        </w:tc>
        <w:tc>
          <w:tcPr>
            <w:tcW w:w="1150" w:type="dxa"/>
            <w:vMerge w:val="restart"/>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Голова/ заступник голови ради</w:t>
            </w:r>
          </w:p>
        </w:tc>
        <w:tc>
          <w:tcPr>
            <w:tcW w:w="3550" w:type="dxa"/>
            <w:gridSpan w:val="3"/>
            <w:tcBorders>
              <w:top w:val="single" w:sz="6" w:space="0" w:color="auto"/>
              <w:left w:val="single" w:sz="6" w:space="0" w:color="auto"/>
              <w:bottom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ab/>
              <w:t>Голова / член комітету ради</w:t>
            </w:r>
          </w:p>
        </w:tc>
      </w:tr>
      <w:tr w:rsidR="003C0FF2" w:rsidTr="0047638F">
        <w:tblPrEx>
          <w:tblCellMar>
            <w:top w:w="0" w:type="dxa"/>
            <w:bottom w:w="0" w:type="dxa"/>
          </w:tblCellMar>
        </w:tblPrEx>
        <w:trPr>
          <w:trHeight w:val="200"/>
        </w:trPr>
        <w:tc>
          <w:tcPr>
            <w:tcW w:w="3000" w:type="dxa"/>
            <w:vMerge/>
            <w:tcBorders>
              <w:top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p>
        </w:tc>
        <w:tc>
          <w:tcPr>
            <w:tcW w:w="1150" w:type="dxa"/>
            <w:vMerge/>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p>
        </w:tc>
        <w:tc>
          <w:tcPr>
            <w:tcW w:w="1150" w:type="dxa"/>
            <w:vMerge/>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p>
        </w:tc>
        <w:tc>
          <w:tcPr>
            <w:tcW w:w="1150" w:type="dxa"/>
            <w:vMerge/>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p>
        </w:tc>
        <w:tc>
          <w:tcPr>
            <w:tcW w:w="1150"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Назва комітету - 1</w:t>
            </w:r>
          </w:p>
        </w:tc>
        <w:tc>
          <w:tcPr>
            <w:tcW w:w="1150"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Назва комітету - 2</w:t>
            </w:r>
          </w:p>
        </w:tc>
        <w:tc>
          <w:tcPr>
            <w:tcW w:w="1250" w:type="dxa"/>
            <w:tcBorders>
              <w:top w:val="single" w:sz="6" w:space="0" w:color="auto"/>
              <w:left w:val="single" w:sz="6" w:space="0" w:color="auto"/>
              <w:bottom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Назва комітету - 3</w:t>
            </w:r>
          </w:p>
        </w:tc>
      </w:tr>
      <w:tr w:rsidR="003C0FF2" w:rsidTr="0047638F">
        <w:tblPrEx>
          <w:tblCellMar>
            <w:top w:w="0" w:type="dxa"/>
            <w:bottom w:w="0" w:type="dxa"/>
          </w:tblCellMar>
        </w:tblPrEx>
        <w:trPr>
          <w:trHeight w:val="200"/>
        </w:trPr>
        <w:tc>
          <w:tcPr>
            <w:tcW w:w="3000" w:type="dxa"/>
            <w:tcBorders>
              <w:top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Шкрiбляк Андрiй МиколайовичМиколайович</w:t>
            </w:r>
          </w:p>
        </w:tc>
        <w:tc>
          <w:tcPr>
            <w:tcW w:w="1150" w:type="dxa"/>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p>
        </w:tc>
        <w:tc>
          <w:tcPr>
            <w:tcW w:w="1150" w:type="dxa"/>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p>
        </w:tc>
        <w:tc>
          <w:tcPr>
            <w:tcW w:w="1150" w:type="dxa"/>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c>
          <w:tcPr>
            <w:tcW w:w="1150" w:type="dxa"/>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p>
        </w:tc>
        <w:tc>
          <w:tcPr>
            <w:tcW w:w="1150" w:type="dxa"/>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p>
        </w:tc>
        <w:tc>
          <w:tcPr>
            <w:tcW w:w="1250" w:type="dxa"/>
            <w:tcBorders>
              <w:top w:val="single" w:sz="6" w:space="0" w:color="auto"/>
              <w:left w:val="single" w:sz="6" w:space="0" w:color="auto"/>
              <w:bottom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p>
        </w:tc>
      </w:tr>
      <w:tr w:rsidR="003C0FF2" w:rsidTr="0047638F">
        <w:tblPrEx>
          <w:tblCellMar>
            <w:top w:w="0" w:type="dxa"/>
            <w:bottom w:w="0" w:type="dxa"/>
          </w:tblCellMar>
        </w:tblPrEx>
        <w:trPr>
          <w:trHeight w:val="200"/>
        </w:trPr>
        <w:tc>
          <w:tcPr>
            <w:tcW w:w="3000" w:type="dxa"/>
            <w:tcBorders>
              <w:top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Товт Наталiя Андрiйвна</w:t>
            </w:r>
          </w:p>
        </w:tc>
        <w:tc>
          <w:tcPr>
            <w:tcW w:w="1150" w:type="dxa"/>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p>
        </w:tc>
        <w:tc>
          <w:tcPr>
            <w:tcW w:w="1150" w:type="dxa"/>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p>
        </w:tc>
        <w:tc>
          <w:tcPr>
            <w:tcW w:w="1150" w:type="dxa"/>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p>
        </w:tc>
        <w:tc>
          <w:tcPr>
            <w:tcW w:w="1150" w:type="dxa"/>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p>
        </w:tc>
        <w:tc>
          <w:tcPr>
            <w:tcW w:w="1150" w:type="dxa"/>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p>
        </w:tc>
        <w:tc>
          <w:tcPr>
            <w:tcW w:w="1250" w:type="dxa"/>
            <w:tcBorders>
              <w:top w:val="single" w:sz="6" w:space="0" w:color="auto"/>
              <w:left w:val="single" w:sz="6" w:space="0" w:color="auto"/>
              <w:bottom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p>
        </w:tc>
      </w:tr>
      <w:tr w:rsidR="003C0FF2" w:rsidTr="0047638F">
        <w:tblPrEx>
          <w:tblCellMar>
            <w:top w:w="0" w:type="dxa"/>
            <w:bottom w:w="0" w:type="dxa"/>
          </w:tblCellMar>
        </w:tblPrEx>
        <w:trPr>
          <w:trHeight w:val="200"/>
        </w:trPr>
        <w:tc>
          <w:tcPr>
            <w:tcW w:w="3000" w:type="dxa"/>
            <w:tcBorders>
              <w:top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Козун Андрiй Володимирочич ( припинено повноваження 19.04.2019р.)</w:t>
            </w:r>
          </w:p>
        </w:tc>
        <w:tc>
          <w:tcPr>
            <w:tcW w:w="1150" w:type="dxa"/>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p>
        </w:tc>
        <w:tc>
          <w:tcPr>
            <w:tcW w:w="1150" w:type="dxa"/>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p>
        </w:tc>
        <w:tc>
          <w:tcPr>
            <w:tcW w:w="1150" w:type="dxa"/>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p>
        </w:tc>
        <w:tc>
          <w:tcPr>
            <w:tcW w:w="1150" w:type="dxa"/>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p>
        </w:tc>
        <w:tc>
          <w:tcPr>
            <w:tcW w:w="1150" w:type="dxa"/>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p>
        </w:tc>
        <w:tc>
          <w:tcPr>
            <w:tcW w:w="1250" w:type="dxa"/>
            <w:tcBorders>
              <w:top w:val="single" w:sz="6" w:space="0" w:color="auto"/>
              <w:left w:val="single" w:sz="6" w:space="0" w:color="auto"/>
              <w:bottom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p>
        </w:tc>
      </w:tr>
    </w:tbl>
    <w:p w:rsidR="003C0FF2" w:rsidRDefault="003C0FF2" w:rsidP="003C0FF2">
      <w:pPr>
        <w:widowControl w:val="0"/>
        <w:autoSpaceDE w:val="0"/>
        <w:autoSpaceDN w:val="0"/>
        <w:adjustRightInd w:val="0"/>
        <w:spacing w:after="0" w:line="240" w:lineRule="auto"/>
        <w:rPr>
          <w:rFonts w:ascii="Times New Roman CYR" w:hAnsi="Times New Roman CYR" w:cs="Times New Roman CYR"/>
        </w:rPr>
      </w:pPr>
    </w:p>
    <w:p w:rsidR="003C0FF2" w:rsidRDefault="003C0FF2" w:rsidP="003C0FF2">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b/>
          <w:bCs/>
          <w:sz w:val="24"/>
          <w:szCs w:val="24"/>
        </w:rPr>
        <w:t>Інформація про проведені засідання ради та загальний опис прийнятих рішень</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2000"/>
        <w:gridCol w:w="8000"/>
      </w:tblGrid>
      <w:tr w:rsidR="003C0FF2" w:rsidTr="0047638F">
        <w:tblPrEx>
          <w:tblCellMar>
            <w:top w:w="0" w:type="dxa"/>
            <w:bottom w:w="0" w:type="dxa"/>
          </w:tblCellMar>
        </w:tblPrEx>
        <w:trPr>
          <w:trHeight w:val="200"/>
        </w:trPr>
        <w:tc>
          <w:tcPr>
            <w:tcW w:w="2000" w:type="dxa"/>
            <w:tcBorders>
              <w:top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Кількість засідань ради у звітному періоді:</w:t>
            </w:r>
          </w:p>
        </w:tc>
        <w:tc>
          <w:tcPr>
            <w:tcW w:w="8000" w:type="dxa"/>
            <w:tcBorders>
              <w:top w:val="single" w:sz="6" w:space="0" w:color="auto"/>
              <w:left w:val="single" w:sz="6" w:space="0" w:color="auto"/>
              <w:bottom w:val="single" w:sz="6" w:space="0" w:color="auto"/>
            </w:tcBorders>
          </w:tcPr>
          <w:p w:rsidR="003C0FF2" w:rsidRDefault="003C0FF2"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1</w:t>
            </w:r>
          </w:p>
        </w:tc>
      </w:tr>
      <w:tr w:rsidR="003C0FF2" w:rsidTr="0047638F">
        <w:tblPrEx>
          <w:tblCellMar>
            <w:top w:w="0" w:type="dxa"/>
            <w:bottom w:w="0" w:type="dxa"/>
          </w:tblCellMar>
        </w:tblPrEx>
        <w:trPr>
          <w:trHeight w:val="200"/>
        </w:trPr>
        <w:tc>
          <w:tcPr>
            <w:tcW w:w="2000" w:type="dxa"/>
            <w:tcBorders>
              <w:top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з них очних:</w:t>
            </w:r>
          </w:p>
        </w:tc>
        <w:tc>
          <w:tcPr>
            <w:tcW w:w="8000" w:type="dxa"/>
            <w:tcBorders>
              <w:top w:val="single" w:sz="6" w:space="0" w:color="auto"/>
              <w:left w:val="single" w:sz="6" w:space="0" w:color="auto"/>
              <w:bottom w:val="single" w:sz="6" w:space="0" w:color="auto"/>
            </w:tcBorders>
          </w:tcPr>
          <w:p w:rsidR="003C0FF2" w:rsidRDefault="003C0FF2"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1</w:t>
            </w:r>
          </w:p>
        </w:tc>
      </w:tr>
      <w:tr w:rsidR="003C0FF2" w:rsidTr="0047638F">
        <w:tblPrEx>
          <w:tblCellMar>
            <w:top w:w="0" w:type="dxa"/>
            <w:bottom w:w="0" w:type="dxa"/>
          </w:tblCellMar>
        </w:tblPrEx>
        <w:trPr>
          <w:trHeight w:val="200"/>
        </w:trPr>
        <w:tc>
          <w:tcPr>
            <w:tcW w:w="2000" w:type="dxa"/>
            <w:tcBorders>
              <w:top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з них заочних:</w:t>
            </w:r>
          </w:p>
        </w:tc>
        <w:tc>
          <w:tcPr>
            <w:tcW w:w="8000" w:type="dxa"/>
            <w:tcBorders>
              <w:top w:val="single" w:sz="6" w:space="0" w:color="auto"/>
              <w:left w:val="single" w:sz="6" w:space="0" w:color="auto"/>
              <w:bottom w:val="single" w:sz="6" w:space="0" w:color="auto"/>
            </w:tcBorders>
          </w:tcPr>
          <w:p w:rsidR="003C0FF2" w:rsidRDefault="003C0FF2"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0</w:t>
            </w:r>
          </w:p>
        </w:tc>
      </w:tr>
      <w:tr w:rsidR="003C0FF2" w:rsidTr="0047638F">
        <w:tblPrEx>
          <w:tblCellMar>
            <w:top w:w="0" w:type="dxa"/>
            <w:bottom w:w="0" w:type="dxa"/>
          </w:tblCellMar>
        </w:tblPrEx>
        <w:trPr>
          <w:trHeight w:val="200"/>
        </w:trPr>
        <w:tc>
          <w:tcPr>
            <w:tcW w:w="2000" w:type="dxa"/>
            <w:tcBorders>
              <w:top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Опис ключових рішень ради:</w:t>
            </w:r>
          </w:p>
        </w:tc>
        <w:tc>
          <w:tcPr>
            <w:tcW w:w="8000" w:type="dxa"/>
            <w:tcBorders>
              <w:top w:val="single" w:sz="6" w:space="0" w:color="auto"/>
              <w:left w:val="single" w:sz="6" w:space="0" w:color="auto"/>
              <w:bottom w:val="single" w:sz="6" w:space="0" w:color="auto"/>
            </w:tcBorders>
          </w:tcPr>
          <w:p w:rsidR="003C0FF2" w:rsidRDefault="003C0FF2" w:rsidP="0047638F">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Щодо дострокового припинення повноважень члена НР Козун А.В.</w:t>
            </w:r>
          </w:p>
        </w:tc>
      </w:tr>
    </w:tbl>
    <w:p w:rsidR="003C0FF2" w:rsidRDefault="003C0FF2" w:rsidP="003C0FF2">
      <w:pPr>
        <w:widowControl w:val="0"/>
        <w:autoSpaceDE w:val="0"/>
        <w:autoSpaceDN w:val="0"/>
        <w:adjustRightInd w:val="0"/>
        <w:spacing w:after="0" w:line="240" w:lineRule="auto"/>
        <w:rPr>
          <w:rFonts w:ascii="Times New Roman CYR" w:hAnsi="Times New Roman CYR" w:cs="Times New Roman CYR"/>
        </w:rPr>
      </w:pPr>
    </w:p>
    <w:p w:rsidR="003C0FF2" w:rsidRDefault="003C0FF2" w:rsidP="003C0FF2">
      <w:pPr>
        <w:widowControl w:val="0"/>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t>Звіт ради</w:t>
      </w: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Наглядова Рада не складала звiту про свою дiяльнiсть, зокрема, про оцiнку своєї дiяльностi, який мiстив всю вищезазначену iнформацiю, оскiльки Товариство є приватним акцiонерним товариством та вiдповiдно до ст.70 Закону України "Про акцiонернi товариства" не належить до виду товариств, для яких є обов'язковим складання такого звiту, який мiстив би всю вищезазначену iнформацiю. Звiт Наглядової ради про свою дiяльнiсть мав iншу структуру, до нього було включено окрему iнформацiю щодо поточної дiяльностi Товариства.</w:t>
      </w: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Наглядова Рада Товариства  здiйснює управлiння Товариством, а також контролює та регулює дiяльнiсть виконавчого органу - Директора. В звiтному перiодi дiяльнiсть Наглядової ради спрямовувалась на забезпечення роботи Товариства пiд час воєнного стану, в умовах невизначеностi, нестабiльної роботи енергосистеми, низької платоспроможностi населення, у зв'язку з вiйськовою агресiєю росiйської федерацiї. У звiтному перiодi Наглядова рада не здiйснювала будь-яких заходiв, що мали суттєвий вплив на фiнансове становище Товариства. Члени Наглядової ради цiлком компетентнi в питаннях, покладених на Наглядову раду в межах Статуту Товариства та Положення Про Наглядову Раду. Члени Наглядової ради незалежнi в прийняттi будь-яких рiшень. Наглядова рада не має комiтетiв. Наглядова рада повнiстю виконує свої обов'язки в межах Статуту Товариства та Положення Про Наглядову Раду. Наглядова рада має просту структуру без утворення комiтетiв. Рiшення приймаються на засiданнях Наглядової ради, якi скликаються по мiрi необхiдностi  i i приймаються бiльшiстю голосiв членiв Наглядової ради. </w:t>
      </w: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p>
    <w:p w:rsidR="003C0FF2" w:rsidRDefault="003C0FF2" w:rsidP="003C0FF2">
      <w:pPr>
        <w:widowControl w:val="0"/>
        <w:autoSpaceDE w:val="0"/>
        <w:autoSpaceDN w:val="0"/>
        <w:adjustRightInd w:val="0"/>
        <w:spacing w:after="0" w:line="240" w:lineRule="auto"/>
        <w:rPr>
          <w:rFonts w:ascii="Times New Roman CYR" w:hAnsi="Times New Roman CYR" w:cs="Times New Roman CYR"/>
          <w:sz w:val="24"/>
          <w:szCs w:val="24"/>
        </w:rPr>
      </w:pPr>
    </w:p>
    <w:p w:rsidR="003C0FF2" w:rsidRDefault="003C0FF2" w:rsidP="003C0FF2">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b/>
          <w:bCs/>
          <w:sz w:val="24"/>
          <w:szCs w:val="24"/>
        </w:rPr>
        <w:t>Інформація про одноосібний виконавчий орган та загальний опис прийнятих рішень</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3500"/>
        <w:gridCol w:w="6500"/>
      </w:tblGrid>
      <w:tr w:rsidR="003C0FF2" w:rsidTr="0047638F">
        <w:tblPrEx>
          <w:tblCellMar>
            <w:top w:w="0" w:type="dxa"/>
            <w:bottom w:w="0" w:type="dxa"/>
          </w:tblCellMar>
        </w:tblPrEx>
        <w:trPr>
          <w:trHeight w:val="200"/>
        </w:trPr>
        <w:tc>
          <w:tcPr>
            <w:tcW w:w="3500" w:type="dxa"/>
            <w:tcBorders>
              <w:top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Ім'я керівника, термін повноважень у звітному періоді</w:t>
            </w:r>
          </w:p>
        </w:tc>
        <w:tc>
          <w:tcPr>
            <w:tcW w:w="6500" w:type="dxa"/>
            <w:tcBorders>
              <w:top w:val="single" w:sz="6" w:space="0" w:color="auto"/>
              <w:left w:val="single" w:sz="6" w:space="0" w:color="auto"/>
              <w:bottom w:val="single" w:sz="6" w:space="0" w:color="auto"/>
            </w:tcBorders>
          </w:tcPr>
          <w:p w:rsidR="003C0FF2" w:rsidRDefault="003C0FF2"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Козун Володимир Iванович   з 27.04.2018р. термiн повноважень 5 рокiв.</w:t>
            </w:r>
          </w:p>
        </w:tc>
      </w:tr>
      <w:tr w:rsidR="003C0FF2" w:rsidTr="0047638F">
        <w:tblPrEx>
          <w:tblCellMar>
            <w:top w:w="0" w:type="dxa"/>
            <w:bottom w:w="0" w:type="dxa"/>
          </w:tblCellMar>
        </w:tblPrEx>
        <w:trPr>
          <w:trHeight w:val="200"/>
        </w:trPr>
        <w:tc>
          <w:tcPr>
            <w:tcW w:w="3500" w:type="dxa"/>
            <w:tcBorders>
              <w:top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РНОКПП</w:t>
            </w:r>
          </w:p>
        </w:tc>
        <w:tc>
          <w:tcPr>
            <w:tcW w:w="6500" w:type="dxa"/>
            <w:tcBorders>
              <w:top w:val="single" w:sz="6" w:space="0" w:color="auto"/>
              <w:left w:val="single" w:sz="6" w:space="0" w:color="auto"/>
              <w:bottom w:val="single" w:sz="6" w:space="0" w:color="auto"/>
            </w:tcBorders>
          </w:tcPr>
          <w:p w:rsidR="003C0FF2" w:rsidRDefault="003C0FF2" w:rsidP="0047638F">
            <w:pPr>
              <w:widowControl w:val="0"/>
              <w:autoSpaceDE w:val="0"/>
              <w:autoSpaceDN w:val="0"/>
              <w:adjustRightInd w:val="0"/>
              <w:spacing w:after="0" w:line="240" w:lineRule="auto"/>
              <w:rPr>
                <w:rFonts w:ascii="Times New Roman CYR" w:hAnsi="Times New Roman CYR" w:cs="Times New Roman CYR"/>
                <w:sz w:val="24"/>
                <w:szCs w:val="24"/>
              </w:rPr>
            </w:pPr>
          </w:p>
        </w:tc>
      </w:tr>
      <w:tr w:rsidR="003C0FF2" w:rsidTr="0047638F">
        <w:tblPrEx>
          <w:tblCellMar>
            <w:top w:w="0" w:type="dxa"/>
            <w:bottom w:w="0" w:type="dxa"/>
          </w:tblCellMar>
        </w:tblPrEx>
        <w:trPr>
          <w:trHeight w:val="200"/>
        </w:trPr>
        <w:tc>
          <w:tcPr>
            <w:tcW w:w="3500" w:type="dxa"/>
            <w:tcBorders>
              <w:top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УНЗР</w:t>
            </w:r>
          </w:p>
        </w:tc>
        <w:tc>
          <w:tcPr>
            <w:tcW w:w="6500" w:type="dxa"/>
            <w:tcBorders>
              <w:top w:val="single" w:sz="6" w:space="0" w:color="auto"/>
              <w:left w:val="single" w:sz="6" w:space="0" w:color="auto"/>
              <w:bottom w:val="single" w:sz="6" w:space="0" w:color="auto"/>
            </w:tcBorders>
          </w:tcPr>
          <w:p w:rsidR="003C0FF2" w:rsidRDefault="003C0FF2" w:rsidP="0047638F">
            <w:pPr>
              <w:widowControl w:val="0"/>
              <w:autoSpaceDE w:val="0"/>
              <w:autoSpaceDN w:val="0"/>
              <w:adjustRightInd w:val="0"/>
              <w:spacing w:after="0" w:line="240" w:lineRule="auto"/>
              <w:rPr>
                <w:rFonts w:ascii="Times New Roman CYR" w:hAnsi="Times New Roman CYR" w:cs="Times New Roman CYR"/>
                <w:sz w:val="24"/>
                <w:szCs w:val="24"/>
              </w:rPr>
            </w:pPr>
          </w:p>
        </w:tc>
      </w:tr>
      <w:tr w:rsidR="003C0FF2" w:rsidTr="0047638F">
        <w:tblPrEx>
          <w:tblCellMar>
            <w:top w:w="0" w:type="dxa"/>
            <w:bottom w:w="0" w:type="dxa"/>
          </w:tblCellMar>
        </w:tblPrEx>
        <w:trPr>
          <w:trHeight w:val="200"/>
        </w:trPr>
        <w:tc>
          <w:tcPr>
            <w:tcW w:w="3500" w:type="dxa"/>
            <w:tcBorders>
              <w:top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Опис ключових рішень керівника</w:t>
            </w:r>
          </w:p>
        </w:tc>
        <w:tc>
          <w:tcPr>
            <w:tcW w:w="6500" w:type="dxa"/>
            <w:tcBorders>
              <w:top w:val="single" w:sz="6" w:space="0" w:color="auto"/>
              <w:left w:val="single" w:sz="6" w:space="0" w:color="auto"/>
              <w:bottom w:val="single" w:sz="6" w:space="0" w:color="auto"/>
            </w:tcBorders>
          </w:tcPr>
          <w:p w:rsidR="003C0FF2" w:rsidRDefault="003C0FF2" w:rsidP="0047638F">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Всi рiшення стосувалися поточної господарської дiяльностi Товариства. Ключовi рiшення стосовно управлiння Товариством не приймалися.</w:t>
            </w:r>
          </w:p>
        </w:tc>
      </w:tr>
      <w:tr w:rsidR="003C0FF2" w:rsidTr="0047638F">
        <w:tblPrEx>
          <w:tblCellMar>
            <w:top w:w="0" w:type="dxa"/>
            <w:bottom w:w="0" w:type="dxa"/>
          </w:tblCellMar>
        </w:tblPrEx>
        <w:trPr>
          <w:trHeight w:val="200"/>
        </w:trPr>
        <w:tc>
          <w:tcPr>
            <w:tcW w:w="3500" w:type="dxa"/>
            <w:tcBorders>
              <w:top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Ім'я заступника(ів) керівника, термін повноважень у звітному періоді</w:t>
            </w:r>
          </w:p>
        </w:tc>
        <w:tc>
          <w:tcPr>
            <w:tcW w:w="6500" w:type="dxa"/>
            <w:tcBorders>
              <w:top w:val="single" w:sz="6" w:space="0" w:color="auto"/>
              <w:left w:val="single" w:sz="6" w:space="0" w:color="auto"/>
              <w:bottom w:val="single" w:sz="6" w:space="0" w:color="auto"/>
            </w:tcBorders>
          </w:tcPr>
          <w:p w:rsidR="003C0FF2" w:rsidRDefault="003C0FF2" w:rsidP="0047638F">
            <w:pPr>
              <w:widowControl w:val="0"/>
              <w:autoSpaceDE w:val="0"/>
              <w:autoSpaceDN w:val="0"/>
              <w:adjustRightInd w:val="0"/>
              <w:spacing w:after="0" w:line="240" w:lineRule="auto"/>
              <w:rPr>
                <w:rFonts w:ascii="Times New Roman CYR" w:hAnsi="Times New Roman CYR" w:cs="Times New Roman CYR"/>
                <w:sz w:val="24"/>
                <w:szCs w:val="24"/>
              </w:rPr>
            </w:pPr>
          </w:p>
        </w:tc>
      </w:tr>
      <w:tr w:rsidR="003C0FF2" w:rsidTr="0047638F">
        <w:tblPrEx>
          <w:tblCellMar>
            <w:top w:w="0" w:type="dxa"/>
            <w:bottom w:w="0" w:type="dxa"/>
          </w:tblCellMar>
        </w:tblPrEx>
        <w:trPr>
          <w:trHeight w:val="200"/>
        </w:trPr>
        <w:tc>
          <w:tcPr>
            <w:tcW w:w="3500" w:type="dxa"/>
            <w:tcBorders>
              <w:top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РНОКПП</w:t>
            </w:r>
          </w:p>
        </w:tc>
        <w:tc>
          <w:tcPr>
            <w:tcW w:w="6500" w:type="dxa"/>
            <w:tcBorders>
              <w:top w:val="single" w:sz="6" w:space="0" w:color="auto"/>
              <w:left w:val="single" w:sz="6" w:space="0" w:color="auto"/>
              <w:bottom w:val="single" w:sz="6" w:space="0" w:color="auto"/>
            </w:tcBorders>
          </w:tcPr>
          <w:p w:rsidR="003C0FF2" w:rsidRDefault="003C0FF2" w:rsidP="0047638F">
            <w:pPr>
              <w:widowControl w:val="0"/>
              <w:autoSpaceDE w:val="0"/>
              <w:autoSpaceDN w:val="0"/>
              <w:adjustRightInd w:val="0"/>
              <w:spacing w:after="0" w:line="240" w:lineRule="auto"/>
              <w:rPr>
                <w:rFonts w:ascii="Times New Roman CYR" w:hAnsi="Times New Roman CYR" w:cs="Times New Roman CYR"/>
                <w:sz w:val="24"/>
                <w:szCs w:val="24"/>
              </w:rPr>
            </w:pPr>
          </w:p>
        </w:tc>
      </w:tr>
      <w:tr w:rsidR="003C0FF2" w:rsidTr="0047638F">
        <w:tblPrEx>
          <w:tblCellMar>
            <w:top w:w="0" w:type="dxa"/>
            <w:bottom w:w="0" w:type="dxa"/>
          </w:tblCellMar>
        </w:tblPrEx>
        <w:trPr>
          <w:trHeight w:val="200"/>
        </w:trPr>
        <w:tc>
          <w:tcPr>
            <w:tcW w:w="3500" w:type="dxa"/>
            <w:tcBorders>
              <w:top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УНЗР</w:t>
            </w:r>
          </w:p>
        </w:tc>
        <w:tc>
          <w:tcPr>
            <w:tcW w:w="6500" w:type="dxa"/>
            <w:tcBorders>
              <w:top w:val="single" w:sz="6" w:space="0" w:color="auto"/>
              <w:left w:val="single" w:sz="6" w:space="0" w:color="auto"/>
              <w:bottom w:val="single" w:sz="6" w:space="0" w:color="auto"/>
            </w:tcBorders>
          </w:tcPr>
          <w:p w:rsidR="003C0FF2" w:rsidRDefault="003C0FF2" w:rsidP="0047638F">
            <w:pPr>
              <w:widowControl w:val="0"/>
              <w:autoSpaceDE w:val="0"/>
              <w:autoSpaceDN w:val="0"/>
              <w:adjustRightInd w:val="0"/>
              <w:spacing w:after="0" w:line="240" w:lineRule="auto"/>
              <w:rPr>
                <w:rFonts w:ascii="Times New Roman CYR" w:hAnsi="Times New Roman CYR" w:cs="Times New Roman CYR"/>
                <w:sz w:val="24"/>
                <w:szCs w:val="24"/>
              </w:rPr>
            </w:pPr>
          </w:p>
        </w:tc>
      </w:tr>
      <w:tr w:rsidR="003C0FF2" w:rsidTr="0047638F">
        <w:tblPrEx>
          <w:tblCellMar>
            <w:top w:w="0" w:type="dxa"/>
            <w:bottom w:w="0" w:type="dxa"/>
          </w:tblCellMar>
        </w:tblPrEx>
        <w:trPr>
          <w:trHeight w:val="200"/>
        </w:trPr>
        <w:tc>
          <w:tcPr>
            <w:tcW w:w="3500" w:type="dxa"/>
            <w:tcBorders>
              <w:top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Сфера відповідальності заступника керівника</w:t>
            </w:r>
          </w:p>
        </w:tc>
        <w:tc>
          <w:tcPr>
            <w:tcW w:w="6500" w:type="dxa"/>
            <w:tcBorders>
              <w:top w:val="single" w:sz="6" w:space="0" w:color="auto"/>
              <w:left w:val="single" w:sz="6" w:space="0" w:color="auto"/>
              <w:bottom w:val="single" w:sz="6" w:space="0" w:color="auto"/>
            </w:tcBorders>
          </w:tcPr>
          <w:p w:rsidR="003C0FF2" w:rsidRDefault="003C0FF2" w:rsidP="0047638F">
            <w:pPr>
              <w:widowControl w:val="0"/>
              <w:autoSpaceDE w:val="0"/>
              <w:autoSpaceDN w:val="0"/>
              <w:adjustRightInd w:val="0"/>
              <w:spacing w:after="0" w:line="240" w:lineRule="auto"/>
              <w:jc w:val="both"/>
              <w:rPr>
                <w:rFonts w:ascii="Times New Roman CYR" w:hAnsi="Times New Roman CYR" w:cs="Times New Roman CYR"/>
              </w:rPr>
            </w:pPr>
          </w:p>
        </w:tc>
      </w:tr>
      <w:tr w:rsidR="003C0FF2" w:rsidTr="0047638F">
        <w:tblPrEx>
          <w:tblCellMar>
            <w:top w:w="0" w:type="dxa"/>
            <w:bottom w:w="0" w:type="dxa"/>
          </w:tblCellMar>
        </w:tblPrEx>
        <w:trPr>
          <w:trHeight w:val="200"/>
        </w:trPr>
        <w:tc>
          <w:tcPr>
            <w:tcW w:w="3500" w:type="dxa"/>
            <w:tcBorders>
              <w:top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Ім'я та посада особи, яка виконувала обов'язки керівника у звітному періоді, період протягом якого особа здійснювала виконання обов'язків керівника</w:t>
            </w:r>
          </w:p>
        </w:tc>
        <w:tc>
          <w:tcPr>
            <w:tcW w:w="6500" w:type="dxa"/>
            <w:tcBorders>
              <w:top w:val="single" w:sz="6" w:space="0" w:color="auto"/>
              <w:left w:val="single" w:sz="6" w:space="0" w:color="auto"/>
              <w:bottom w:val="single" w:sz="6" w:space="0" w:color="auto"/>
            </w:tcBorders>
          </w:tcPr>
          <w:p w:rsidR="003C0FF2" w:rsidRDefault="003C0FF2" w:rsidP="0047638F">
            <w:pPr>
              <w:widowControl w:val="0"/>
              <w:autoSpaceDE w:val="0"/>
              <w:autoSpaceDN w:val="0"/>
              <w:adjustRightInd w:val="0"/>
              <w:spacing w:after="0" w:line="240" w:lineRule="auto"/>
              <w:rPr>
                <w:rFonts w:ascii="Times New Roman CYR" w:hAnsi="Times New Roman CYR" w:cs="Times New Roman CYR"/>
                <w:sz w:val="24"/>
                <w:szCs w:val="24"/>
              </w:rPr>
            </w:pPr>
          </w:p>
        </w:tc>
      </w:tr>
      <w:tr w:rsidR="003C0FF2" w:rsidTr="0047638F">
        <w:tblPrEx>
          <w:tblCellMar>
            <w:top w:w="0" w:type="dxa"/>
            <w:bottom w:w="0" w:type="dxa"/>
          </w:tblCellMar>
        </w:tblPrEx>
        <w:trPr>
          <w:trHeight w:val="200"/>
        </w:trPr>
        <w:tc>
          <w:tcPr>
            <w:tcW w:w="3500" w:type="dxa"/>
            <w:tcBorders>
              <w:top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РНОКПП</w:t>
            </w:r>
          </w:p>
        </w:tc>
        <w:tc>
          <w:tcPr>
            <w:tcW w:w="6500" w:type="dxa"/>
            <w:tcBorders>
              <w:top w:val="single" w:sz="6" w:space="0" w:color="auto"/>
              <w:left w:val="single" w:sz="6" w:space="0" w:color="auto"/>
              <w:bottom w:val="single" w:sz="6" w:space="0" w:color="auto"/>
            </w:tcBorders>
          </w:tcPr>
          <w:p w:rsidR="003C0FF2" w:rsidRDefault="003C0FF2" w:rsidP="0047638F">
            <w:pPr>
              <w:widowControl w:val="0"/>
              <w:autoSpaceDE w:val="0"/>
              <w:autoSpaceDN w:val="0"/>
              <w:adjustRightInd w:val="0"/>
              <w:spacing w:after="0" w:line="240" w:lineRule="auto"/>
              <w:rPr>
                <w:rFonts w:ascii="Times New Roman CYR" w:hAnsi="Times New Roman CYR" w:cs="Times New Roman CYR"/>
                <w:sz w:val="24"/>
                <w:szCs w:val="24"/>
              </w:rPr>
            </w:pPr>
          </w:p>
        </w:tc>
      </w:tr>
      <w:tr w:rsidR="003C0FF2" w:rsidTr="0047638F">
        <w:tblPrEx>
          <w:tblCellMar>
            <w:top w:w="0" w:type="dxa"/>
            <w:bottom w:w="0" w:type="dxa"/>
          </w:tblCellMar>
        </w:tblPrEx>
        <w:trPr>
          <w:trHeight w:val="200"/>
        </w:trPr>
        <w:tc>
          <w:tcPr>
            <w:tcW w:w="3500" w:type="dxa"/>
            <w:tcBorders>
              <w:top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УНЗР</w:t>
            </w:r>
          </w:p>
        </w:tc>
        <w:tc>
          <w:tcPr>
            <w:tcW w:w="6500" w:type="dxa"/>
            <w:tcBorders>
              <w:top w:val="single" w:sz="6" w:space="0" w:color="auto"/>
              <w:left w:val="single" w:sz="6" w:space="0" w:color="auto"/>
              <w:bottom w:val="single" w:sz="6" w:space="0" w:color="auto"/>
            </w:tcBorders>
          </w:tcPr>
          <w:p w:rsidR="003C0FF2" w:rsidRDefault="003C0FF2" w:rsidP="0047638F">
            <w:pPr>
              <w:widowControl w:val="0"/>
              <w:autoSpaceDE w:val="0"/>
              <w:autoSpaceDN w:val="0"/>
              <w:adjustRightInd w:val="0"/>
              <w:spacing w:after="0" w:line="240" w:lineRule="auto"/>
              <w:rPr>
                <w:rFonts w:ascii="Times New Roman CYR" w:hAnsi="Times New Roman CYR" w:cs="Times New Roman CYR"/>
                <w:sz w:val="24"/>
                <w:szCs w:val="24"/>
              </w:rPr>
            </w:pPr>
          </w:p>
        </w:tc>
      </w:tr>
    </w:tbl>
    <w:p w:rsidR="003C0FF2" w:rsidRDefault="003C0FF2" w:rsidP="003C0FF2">
      <w:pPr>
        <w:widowControl w:val="0"/>
        <w:autoSpaceDE w:val="0"/>
        <w:autoSpaceDN w:val="0"/>
        <w:adjustRightInd w:val="0"/>
        <w:spacing w:after="0" w:line="240" w:lineRule="auto"/>
        <w:rPr>
          <w:rFonts w:ascii="Times New Roman CYR" w:hAnsi="Times New Roman CYR" w:cs="Times New Roman CYR"/>
          <w:sz w:val="24"/>
          <w:szCs w:val="24"/>
        </w:rPr>
      </w:pPr>
    </w:p>
    <w:p w:rsidR="003C0FF2" w:rsidRDefault="003C0FF2" w:rsidP="003C0FF2">
      <w:pPr>
        <w:widowControl w:val="0"/>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t>Звіт виконавчого органу</w:t>
      </w: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Зазначається така iнформацiя:</w:t>
      </w: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1) оцiнка складу, структури та дiяльностi виконавчого органу; Виконавчий орган одноосiбний  - директор, без  комiтетiв.</w:t>
      </w: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2) оцiнка компетентностi та ефективностi керiвника та заступникiв керiвника/голови та членiв колегiального виконавчого органу, включаючи iнформацiю про його дiяльнiсть як посадової особи iнших юридичних осiб або iншу дiяльнiсть - оплачувану i безоплатну;</w:t>
      </w: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Директор товариства компетентний в питаннях керiвництва Товариством, в вирiшеннi питань поточної дiяльностi товариства в межах Статуту Товариства та Положення "Про виконавчий орган"Товариства. </w:t>
      </w: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3) оцiнка виконання виконавчим органом поставлених цiлей особи. В межах цього пункту зазначається iнформацiя щодо впливу рiшень, прийнятих виконавчих органом протягом звiтного перiоду, на досягнення поставлених перед особою стратегiчних цiлей. При цьому iнформацiя щодо стратегiчних цiлей особи має мiстити загальний опис таких стратегiчних цiлей i не потребує розкриття iнформацiї (показникiв), що, згiдно внутрiшнiх документiв особи належить до iнформацiї з обмеженим доступом (конфiденцiйної iнформацiї та комерцiйної таємницi);</w:t>
      </w: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Директор цiлком виконує поставленi зборами акцiонерiв цiлi Товариства. Директор володiє глибокими знаннями у сферi стратегiчного управлiння, Його досвiд включає багаторiчну роботу на керiвнiй посадi. </w:t>
      </w: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4) iнформацiя про те, яким чином дiяльнiсть виконавчого органу зумовила змiни у фiнансово-господарськiй дiяльностi особи</w:t>
      </w: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Змiн у фiнансово-господарськiй дiяльностi  у звiтному роцi не було.</w:t>
      </w: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Рiшення, прийнятi протягом року, мали переважно оперативний i стабiлiзацiйний характер. </w:t>
      </w: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В iснуючих умовах господарювання в умовах воєнного стану, у зв'язку з вiйськовою агресiєю росiйської федерацiї проти України, неможливо впевнено робити навiть короткостроковi прогнози чи детальнi плани щодо дiяльностi пiдприємства.</w:t>
      </w: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Окрема оцiнка дiяльностi виконавчого органу  (директора) вiдсутня.</w:t>
      </w: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sz w:val="24"/>
          <w:szCs w:val="24"/>
        </w:rPr>
      </w:pPr>
    </w:p>
    <w:p w:rsidR="003C0FF2" w:rsidRDefault="003C0FF2" w:rsidP="003C0FF2">
      <w:pPr>
        <w:widowControl w:val="0"/>
        <w:autoSpaceDE w:val="0"/>
        <w:autoSpaceDN w:val="0"/>
        <w:adjustRightInd w:val="0"/>
        <w:spacing w:after="0" w:line="240" w:lineRule="auto"/>
        <w:rPr>
          <w:rFonts w:ascii="Times New Roman CYR" w:hAnsi="Times New Roman CYR" w:cs="Times New Roman CYR"/>
          <w:sz w:val="24"/>
          <w:szCs w:val="24"/>
        </w:rPr>
      </w:pPr>
    </w:p>
    <w:p w:rsidR="003C0FF2" w:rsidRDefault="003C0FF2" w:rsidP="003C0FF2">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b/>
          <w:bCs/>
          <w:sz w:val="24"/>
          <w:szCs w:val="24"/>
        </w:rPr>
        <w:lastRenderedPageBreak/>
        <w:t>Частина 7. Опис основних характеристик систем внутрішнього контролю особи, а також перелік структурних підрозділів особи, які здійснюють ключові обов'язки щодо забезпечення роботи систем внутрішнього контролю</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3500"/>
        <w:gridCol w:w="6500"/>
      </w:tblGrid>
      <w:tr w:rsidR="003C0FF2" w:rsidTr="0047638F">
        <w:tblPrEx>
          <w:tblCellMar>
            <w:top w:w="0" w:type="dxa"/>
            <w:bottom w:w="0" w:type="dxa"/>
          </w:tblCellMar>
        </w:tblPrEx>
        <w:trPr>
          <w:trHeight w:val="200"/>
        </w:trPr>
        <w:tc>
          <w:tcPr>
            <w:tcW w:w="3500" w:type="dxa"/>
            <w:tcBorders>
              <w:top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1</w:t>
            </w:r>
          </w:p>
        </w:tc>
        <w:tc>
          <w:tcPr>
            <w:tcW w:w="6500" w:type="dxa"/>
            <w:tcBorders>
              <w:top w:val="single" w:sz="6" w:space="0" w:color="auto"/>
              <w:left w:val="single" w:sz="6" w:space="0" w:color="auto"/>
              <w:bottom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2</w:t>
            </w:r>
          </w:p>
        </w:tc>
      </w:tr>
      <w:tr w:rsidR="003C0FF2" w:rsidTr="0047638F">
        <w:tblPrEx>
          <w:tblCellMar>
            <w:top w:w="0" w:type="dxa"/>
            <w:bottom w:w="0" w:type="dxa"/>
          </w:tblCellMar>
        </w:tblPrEx>
        <w:trPr>
          <w:trHeight w:val="200"/>
        </w:trPr>
        <w:tc>
          <w:tcPr>
            <w:tcW w:w="3500" w:type="dxa"/>
            <w:tcBorders>
              <w:top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Система внутрішнього контролю передбачає модель трьох ліній захисту</w:t>
            </w:r>
          </w:p>
        </w:tc>
        <w:tc>
          <w:tcPr>
            <w:tcW w:w="6500" w:type="dxa"/>
            <w:tcBorders>
              <w:top w:val="single" w:sz="6" w:space="0" w:color="auto"/>
              <w:left w:val="single" w:sz="6" w:space="0" w:color="auto"/>
              <w:bottom w:val="single" w:sz="6" w:space="0" w:color="auto"/>
            </w:tcBorders>
          </w:tcPr>
          <w:p w:rsidR="003C0FF2" w:rsidRDefault="003C0FF2"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ні</w:t>
            </w:r>
          </w:p>
        </w:tc>
      </w:tr>
      <w:tr w:rsidR="003C0FF2" w:rsidTr="0047638F">
        <w:tblPrEx>
          <w:tblCellMar>
            <w:top w:w="0" w:type="dxa"/>
            <w:bottom w:w="0" w:type="dxa"/>
          </w:tblCellMar>
        </w:tblPrEx>
        <w:trPr>
          <w:trHeight w:val="200"/>
        </w:trPr>
        <w:tc>
          <w:tcPr>
            <w:tcW w:w="3500" w:type="dxa"/>
            <w:tcBorders>
              <w:top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Опис функцій підрозділів першої лінії захисту та перелік ключових підрозділів</w:t>
            </w:r>
          </w:p>
        </w:tc>
        <w:tc>
          <w:tcPr>
            <w:tcW w:w="6500" w:type="dxa"/>
            <w:tcBorders>
              <w:top w:val="single" w:sz="6" w:space="0" w:color="auto"/>
              <w:left w:val="single" w:sz="6" w:space="0" w:color="auto"/>
              <w:bottom w:val="single" w:sz="6" w:space="0" w:color="auto"/>
            </w:tcBorders>
          </w:tcPr>
          <w:p w:rsidR="003C0FF2" w:rsidRDefault="003C0FF2"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Товариством не створювались пiдроздiли першої лiнiї захисту.</w:t>
            </w:r>
          </w:p>
        </w:tc>
      </w:tr>
      <w:tr w:rsidR="003C0FF2" w:rsidTr="0047638F">
        <w:tblPrEx>
          <w:tblCellMar>
            <w:top w:w="0" w:type="dxa"/>
            <w:bottom w:w="0" w:type="dxa"/>
          </w:tblCellMar>
        </w:tblPrEx>
        <w:trPr>
          <w:trHeight w:val="200"/>
        </w:trPr>
        <w:tc>
          <w:tcPr>
            <w:tcW w:w="3500" w:type="dxa"/>
            <w:tcBorders>
              <w:top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Перелік підрозділів та опис функцій підрозділів другої лінії захисту</w:t>
            </w:r>
          </w:p>
        </w:tc>
        <w:tc>
          <w:tcPr>
            <w:tcW w:w="6500" w:type="dxa"/>
            <w:tcBorders>
              <w:top w:val="single" w:sz="6" w:space="0" w:color="auto"/>
              <w:left w:val="single" w:sz="6" w:space="0" w:color="auto"/>
              <w:bottom w:val="single" w:sz="6" w:space="0" w:color="auto"/>
            </w:tcBorders>
          </w:tcPr>
          <w:p w:rsidR="003C0FF2" w:rsidRDefault="003C0FF2"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Товариством не створювались пiдроздiли другої лiнiї захисту.</w:t>
            </w:r>
          </w:p>
        </w:tc>
      </w:tr>
      <w:tr w:rsidR="003C0FF2" w:rsidTr="0047638F">
        <w:tblPrEx>
          <w:tblCellMar>
            <w:top w:w="0" w:type="dxa"/>
            <w:bottom w:w="0" w:type="dxa"/>
          </w:tblCellMar>
        </w:tblPrEx>
        <w:trPr>
          <w:trHeight w:val="200"/>
        </w:trPr>
        <w:tc>
          <w:tcPr>
            <w:tcW w:w="3500" w:type="dxa"/>
            <w:tcBorders>
              <w:top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Перелік підрозділів та опис функцій підрозділів третьої лінії захисту</w:t>
            </w:r>
          </w:p>
        </w:tc>
        <w:tc>
          <w:tcPr>
            <w:tcW w:w="6500" w:type="dxa"/>
            <w:tcBorders>
              <w:top w:val="single" w:sz="6" w:space="0" w:color="auto"/>
              <w:left w:val="single" w:sz="6" w:space="0" w:color="auto"/>
              <w:bottom w:val="single" w:sz="6" w:space="0" w:color="auto"/>
            </w:tcBorders>
          </w:tcPr>
          <w:p w:rsidR="003C0FF2" w:rsidRDefault="003C0FF2" w:rsidP="0047638F">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Товариством не створювались пiдроздiли третьої лiнiї захисту</w:t>
            </w:r>
          </w:p>
        </w:tc>
      </w:tr>
      <w:tr w:rsidR="003C0FF2" w:rsidTr="0047638F">
        <w:tblPrEx>
          <w:tblCellMar>
            <w:top w:w="0" w:type="dxa"/>
            <w:bottom w:w="0" w:type="dxa"/>
          </w:tblCellMar>
        </w:tblPrEx>
        <w:trPr>
          <w:trHeight w:val="200"/>
        </w:trPr>
        <w:tc>
          <w:tcPr>
            <w:tcW w:w="3500" w:type="dxa"/>
            <w:tcBorders>
              <w:top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Наявність затвердженого документу (документів), який(які) визначає(ють) політику системи внутрішнього контролю (у тому числі щодо системи комплаєнс та внутрішнього аудиту)</w:t>
            </w:r>
          </w:p>
        </w:tc>
        <w:tc>
          <w:tcPr>
            <w:tcW w:w="6500" w:type="dxa"/>
            <w:tcBorders>
              <w:top w:val="single" w:sz="6" w:space="0" w:color="auto"/>
              <w:left w:val="single" w:sz="6" w:space="0" w:color="auto"/>
              <w:bottom w:val="single" w:sz="6" w:space="0" w:color="auto"/>
            </w:tcBorders>
          </w:tcPr>
          <w:p w:rsidR="003C0FF2" w:rsidRDefault="003C0FF2"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ні</w:t>
            </w:r>
          </w:p>
        </w:tc>
      </w:tr>
      <w:tr w:rsidR="003C0FF2" w:rsidTr="0047638F">
        <w:tblPrEx>
          <w:tblCellMar>
            <w:top w:w="0" w:type="dxa"/>
            <w:bottom w:w="0" w:type="dxa"/>
          </w:tblCellMar>
        </w:tblPrEx>
        <w:trPr>
          <w:trHeight w:val="200"/>
        </w:trPr>
        <w:tc>
          <w:tcPr>
            <w:tcW w:w="3500" w:type="dxa"/>
            <w:tcBorders>
              <w:top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Перелік основних внутрішніх документів щодо системи внутрішнього контролю (у тому числі щодо системи комплаєнс та внутрішнього аудиту)</w:t>
            </w:r>
          </w:p>
        </w:tc>
        <w:tc>
          <w:tcPr>
            <w:tcW w:w="6500" w:type="dxa"/>
            <w:tcBorders>
              <w:top w:val="single" w:sz="6" w:space="0" w:color="auto"/>
              <w:left w:val="single" w:sz="6" w:space="0" w:color="auto"/>
              <w:bottom w:val="single" w:sz="6" w:space="0" w:color="auto"/>
            </w:tcBorders>
          </w:tcPr>
          <w:p w:rsidR="003C0FF2" w:rsidRDefault="003C0FF2"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Система внутрiшнього контролю i управлiння ризиками визначає всi внутрiшнi правила та процедури контролю, запровадженi керiвництвом Товариства для досягнення поставленої мети - забезпечення (в межах можливого) стабiльного i ефективного функцiонування Товариства, дотримання внутрiшньогосподарської полiтики, збереження та рацiонального використання активiв Товариства, запобiгання та викриття фальсифiкацiй та помилок, точностi i повноти бухгалтерських записiв, своєчасної пiдготовки надiйної фiнансової iнформацiї. Особами, вiдповiдальними за ведення бухгалтерського облiку Товариства є Директор та головний бухгалтер Товариства. Окремого Положення про "Системи внутрiшнього контролю" в Товариствi немає, оскiльки його обов'язкова наявнiсть не передбачена чинним законодавством.</w:t>
            </w:r>
          </w:p>
        </w:tc>
      </w:tr>
      <w:tr w:rsidR="003C0FF2" w:rsidTr="0047638F">
        <w:tblPrEx>
          <w:tblCellMar>
            <w:top w:w="0" w:type="dxa"/>
            <w:bottom w:w="0" w:type="dxa"/>
          </w:tblCellMar>
        </w:tblPrEx>
        <w:trPr>
          <w:trHeight w:val="200"/>
        </w:trPr>
        <w:tc>
          <w:tcPr>
            <w:tcW w:w="3500" w:type="dxa"/>
            <w:tcBorders>
              <w:top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Дата та номер рішення про затвердження звіту щодо системи внутрішнього контролю (у тому числі комплаєнс-ризиків)</w:t>
            </w:r>
          </w:p>
        </w:tc>
        <w:tc>
          <w:tcPr>
            <w:tcW w:w="6500" w:type="dxa"/>
            <w:tcBorders>
              <w:top w:val="single" w:sz="6" w:space="0" w:color="auto"/>
              <w:left w:val="single" w:sz="6" w:space="0" w:color="auto"/>
              <w:bottom w:val="single" w:sz="6" w:space="0" w:color="auto"/>
            </w:tcBorders>
          </w:tcPr>
          <w:p w:rsidR="003C0FF2" w:rsidRDefault="003C0FF2"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 xml:space="preserve"> х</w:t>
            </w:r>
          </w:p>
        </w:tc>
      </w:tr>
      <w:tr w:rsidR="003C0FF2" w:rsidTr="0047638F">
        <w:tblPrEx>
          <w:tblCellMar>
            <w:top w:w="0" w:type="dxa"/>
            <w:bottom w:w="0" w:type="dxa"/>
          </w:tblCellMar>
        </w:tblPrEx>
        <w:trPr>
          <w:trHeight w:val="200"/>
        </w:trPr>
        <w:tc>
          <w:tcPr>
            <w:tcW w:w="3500" w:type="dxa"/>
            <w:tcBorders>
              <w:top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Основні положення звіту системи внутрішнього контролю (у тому числі комплаєнс-ризиків)</w:t>
            </w:r>
          </w:p>
        </w:tc>
        <w:tc>
          <w:tcPr>
            <w:tcW w:w="6500" w:type="dxa"/>
            <w:tcBorders>
              <w:top w:val="single" w:sz="6" w:space="0" w:color="auto"/>
              <w:left w:val="single" w:sz="6" w:space="0" w:color="auto"/>
              <w:bottom w:val="single" w:sz="6" w:space="0" w:color="auto"/>
            </w:tcBorders>
          </w:tcPr>
          <w:p w:rsidR="003C0FF2" w:rsidRDefault="003C0FF2" w:rsidP="0047638F">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У Товариствi не створена системи внутрiшнього контролю. Звiт системи внутрiшнього контролю не складався i не затверджувався.</w:t>
            </w:r>
          </w:p>
        </w:tc>
      </w:tr>
      <w:tr w:rsidR="003C0FF2" w:rsidTr="0047638F">
        <w:tblPrEx>
          <w:tblCellMar>
            <w:top w:w="0" w:type="dxa"/>
            <w:bottom w:w="0" w:type="dxa"/>
          </w:tblCellMar>
        </w:tblPrEx>
        <w:trPr>
          <w:trHeight w:val="200"/>
        </w:trPr>
        <w:tc>
          <w:tcPr>
            <w:tcW w:w="3500" w:type="dxa"/>
            <w:tcBorders>
              <w:top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Наявність затвердженої декларації схильності до ризиків</w:t>
            </w:r>
          </w:p>
        </w:tc>
        <w:tc>
          <w:tcPr>
            <w:tcW w:w="6500" w:type="dxa"/>
            <w:tcBorders>
              <w:top w:val="single" w:sz="6" w:space="0" w:color="auto"/>
              <w:left w:val="single" w:sz="6" w:space="0" w:color="auto"/>
              <w:bottom w:val="single" w:sz="6" w:space="0" w:color="auto"/>
            </w:tcBorders>
          </w:tcPr>
          <w:p w:rsidR="003C0FF2" w:rsidRDefault="003C0FF2"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ні</w:t>
            </w:r>
          </w:p>
        </w:tc>
      </w:tr>
      <w:tr w:rsidR="003C0FF2" w:rsidTr="0047638F">
        <w:tblPrEx>
          <w:tblCellMar>
            <w:top w:w="0" w:type="dxa"/>
            <w:bottom w:w="0" w:type="dxa"/>
          </w:tblCellMar>
        </w:tblPrEx>
        <w:trPr>
          <w:trHeight w:val="200"/>
        </w:trPr>
        <w:tc>
          <w:tcPr>
            <w:tcW w:w="3500" w:type="dxa"/>
            <w:tcBorders>
              <w:top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Опис основних положень декларації схильності до ризиків</w:t>
            </w:r>
          </w:p>
        </w:tc>
        <w:tc>
          <w:tcPr>
            <w:tcW w:w="6500" w:type="dxa"/>
            <w:tcBorders>
              <w:top w:val="single" w:sz="6" w:space="0" w:color="auto"/>
              <w:left w:val="single" w:sz="6" w:space="0" w:color="auto"/>
              <w:bottom w:val="single" w:sz="6" w:space="0" w:color="auto"/>
            </w:tcBorders>
          </w:tcPr>
          <w:p w:rsidR="003C0FF2" w:rsidRDefault="003C0FF2"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Декларацiя схильностi до ризикiв вiдсутня.</w:t>
            </w:r>
          </w:p>
        </w:tc>
      </w:tr>
      <w:tr w:rsidR="003C0FF2" w:rsidTr="0047638F">
        <w:tblPrEx>
          <w:tblCellMar>
            <w:top w:w="0" w:type="dxa"/>
            <w:bottom w:w="0" w:type="dxa"/>
          </w:tblCellMar>
        </w:tblPrEx>
        <w:trPr>
          <w:trHeight w:val="200"/>
        </w:trPr>
        <w:tc>
          <w:tcPr>
            <w:tcW w:w="3500" w:type="dxa"/>
            <w:tcBorders>
              <w:top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 xml:space="preserve">Назва органу, який прийняв </w:t>
            </w:r>
            <w:r>
              <w:rPr>
                <w:rFonts w:ascii="Times New Roman CYR" w:hAnsi="Times New Roman CYR" w:cs="Times New Roman CYR"/>
                <w:sz w:val="24"/>
                <w:szCs w:val="24"/>
              </w:rPr>
              <w:lastRenderedPageBreak/>
              <w:t>рішення про затвердження декларації схильності до ризиків</w:t>
            </w:r>
          </w:p>
        </w:tc>
        <w:tc>
          <w:tcPr>
            <w:tcW w:w="6500" w:type="dxa"/>
            <w:tcBorders>
              <w:top w:val="single" w:sz="6" w:space="0" w:color="auto"/>
              <w:left w:val="single" w:sz="6" w:space="0" w:color="auto"/>
              <w:bottom w:val="single" w:sz="6" w:space="0" w:color="auto"/>
            </w:tcBorders>
          </w:tcPr>
          <w:p w:rsidR="003C0FF2" w:rsidRDefault="003C0FF2"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lastRenderedPageBreak/>
              <w:t>Декларацiя схильностi до ризикiв вiдсутня.</w:t>
            </w:r>
          </w:p>
        </w:tc>
      </w:tr>
      <w:tr w:rsidR="003C0FF2" w:rsidTr="0047638F">
        <w:tblPrEx>
          <w:tblCellMar>
            <w:top w:w="0" w:type="dxa"/>
            <w:bottom w:w="0" w:type="dxa"/>
          </w:tblCellMar>
        </w:tblPrEx>
        <w:trPr>
          <w:trHeight w:val="200"/>
        </w:trPr>
        <w:tc>
          <w:tcPr>
            <w:tcW w:w="3500" w:type="dxa"/>
            <w:tcBorders>
              <w:top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lastRenderedPageBreak/>
              <w:t>Дата та номер рішення про затвердження декларації схильності до ризиків</w:t>
            </w:r>
          </w:p>
        </w:tc>
        <w:tc>
          <w:tcPr>
            <w:tcW w:w="6500" w:type="dxa"/>
            <w:tcBorders>
              <w:top w:val="single" w:sz="6" w:space="0" w:color="auto"/>
              <w:left w:val="single" w:sz="6" w:space="0" w:color="auto"/>
              <w:bottom w:val="single" w:sz="6" w:space="0" w:color="auto"/>
            </w:tcBorders>
          </w:tcPr>
          <w:p w:rsidR="003C0FF2" w:rsidRDefault="003C0FF2"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 xml:space="preserve"> Х</w:t>
            </w:r>
          </w:p>
        </w:tc>
      </w:tr>
    </w:tbl>
    <w:p w:rsidR="003C0FF2" w:rsidRDefault="003C0FF2" w:rsidP="003C0FF2">
      <w:pPr>
        <w:widowControl w:val="0"/>
        <w:autoSpaceDE w:val="0"/>
        <w:autoSpaceDN w:val="0"/>
        <w:adjustRightInd w:val="0"/>
        <w:spacing w:after="0" w:line="240" w:lineRule="auto"/>
        <w:rPr>
          <w:rFonts w:ascii="Times New Roman CYR" w:hAnsi="Times New Roman CYR" w:cs="Times New Roman CYR"/>
          <w:sz w:val="24"/>
          <w:szCs w:val="24"/>
        </w:rPr>
      </w:pPr>
    </w:p>
    <w:p w:rsidR="003C0FF2" w:rsidRDefault="003C0FF2" w:rsidP="003C0FF2">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b/>
          <w:bCs/>
          <w:sz w:val="24"/>
          <w:szCs w:val="24"/>
        </w:rPr>
        <w:t>Частина 8. Інформація щодо осіб, які прямо або опосередковано є власниками значного пакета акцій особи</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3000"/>
        <w:gridCol w:w="1750"/>
        <w:gridCol w:w="1750"/>
        <w:gridCol w:w="1750"/>
        <w:gridCol w:w="1750"/>
      </w:tblGrid>
      <w:tr w:rsidR="003C0FF2" w:rsidTr="0047638F">
        <w:tblPrEx>
          <w:tblCellMar>
            <w:top w:w="0" w:type="dxa"/>
            <w:bottom w:w="0" w:type="dxa"/>
          </w:tblCellMar>
        </w:tblPrEx>
        <w:trPr>
          <w:trHeight w:val="200"/>
        </w:trPr>
        <w:tc>
          <w:tcPr>
            <w:tcW w:w="3000" w:type="dxa"/>
            <w:tcBorders>
              <w:top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Ім'я або повне найменування акціонера</w:t>
            </w:r>
          </w:p>
        </w:tc>
        <w:tc>
          <w:tcPr>
            <w:tcW w:w="1750"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РНОКПП</w:t>
            </w:r>
          </w:p>
        </w:tc>
        <w:tc>
          <w:tcPr>
            <w:tcW w:w="1750"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УНЗР</w:t>
            </w:r>
          </w:p>
        </w:tc>
        <w:tc>
          <w:tcPr>
            <w:tcW w:w="1750"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Розмір значного пакета акцій</w:t>
            </w:r>
          </w:p>
        </w:tc>
        <w:tc>
          <w:tcPr>
            <w:tcW w:w="1750" w:type="dxa"/>
            <w:tcBorders>
              <w:top w:val="single" w:sz="6" w:space="0" w:color="auto"/>
              <w:left w:val="single" w:sz="6" w:space="0" w:color="auto"/>
              <w:bottom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Розмір пакета акцій, що знаходиться в прямому та (опосередкованому) володінні</w:t>
            </w:r>
          </w:p>
        </w:tc>
      </w:tr>
      <w:tr w:rsidR="003C0FF2" w:rsidTr="0047638F">
        <w:tblPrEx>
          <w:tblCellMar>
            <w:top w:w="0" w:type="dxa"/>
            <w:bottom w:w="0" w:type="dxa"/>
          </w:tblCellMar>
        </w:tblPrEx>
        <w:trPr>
          <w:trHeight w:val="200"/>
        </w:trPr>
        <w:tc>
          <w:tcPr>
            <w:tcW w:w="3000" w:type="dxa"/>
            <w:tcBorders>
              <w:top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Шкрiбляк Андрiй Миколайович</w:t>
            </w:r>
          </w:p>
        </w:tc>
        <w:tc>
          <w:tcPr>
            <w:tcW w:w="1750"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p>
        </w:tc>
        <w:tc>
          <w:tcPr>
            <w:tcW w:w="1750"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p>
        </w:tc>
        <w:tc>
          <w:tcPr>
            <w:tcW w:w="1750"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16167177</w:t>
            </w:r>
          </w:p>
        </w:tc>
        <w:tc>
          <w:tcPr>
            <w:tcW w:w="1750" w:type="dxa"/>
            <w:tcBorders>
              <w:top w:val="single" w:sz="6" w:space="0" w:color="auto"/>
              <w:left w:val="single" w:sz="6" w:space="0" w:color="auto"/>
              <w:bottom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31,179</w:t>
            </w:r>
          </w:p>
        </w:tc>
      </w:tr>
      <w:tr w:rsidR="003C0FF2" w:rsidTr="0047638F">
        <w:tblPrEx>
          <w:tblCellMar>
            <w:top w:w="0" w:type="dxa"/>
            <w:bottom w:w="0" w:type="dxa"/>
          </w:tblCellMar>
        </w:tblPrEx>
        <w:trPr>
          <w:trHeight w:val="200"/>
        </w:trPr>
        <w:tc>
          <w:tcPr>
            <w:tcW w:w="3000" w:type="dxa"/>
            <w:tcBorders>
              <w:top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Лакуста Ярослав Васильович</w:t>
            </w:r>
          </w:p>
        </w:tc>
        <w:tc>
          <w:tcPr>
            <w:tcW w:w="1750"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p>
        </w:tc>
        <w:tc>
          <w:tcPr>
            <w:tcW w:w="1750"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p>
        </w:tc>
        <w:tc>
          <w:tcPr>
            <w:tcW w:w="1750"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19163221</w:t>
            </w:r>
          </w:p>
        </w:tc>
        <w:tc>
          <w:tcPr>
            <w:tcW w:w="1750" w:type="dxa"/>
            <w:tcBorders>
              <w:top w:val="single" w:sz="6" w:space="0" w:color="auto"/>
              <w:left w:val="single" w:sz="6" w:space="0" w:color="auto"/>
              <w:bottom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36,956</w:t>
            </w:r>
          </w:p>
        </w:tc>
      </w:tr>
      <w:tr w:rsidR="003C0FF2" w:rsidTr="0047638F">
        <w:tblPrEx>
          <w:tblCellMar>
            <w:top w:w="0" w:type="dxa"/>
            <w:bottom w:w="0" w:type="dxa"/>
          </w:tblCellMar>
        </w:tblPrEx>
        <w:trPr>
          <w:trHeight w:val="200"/>
        </w:trPr>
        <w:tc>
          <w:tcPr>
            <w:tcW w:w="3000" w:type="dxa"/>
            <w:tcBorders>
              <w:top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Товт Наталiя Андрiївна (до 04.12.2019р.)</w:t>
            </w:r>
          </w:p>
        </w:tc>
        <w:tc>
          <w:tcPr>
            <w:tcW w:w="1750"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p>
        </w:tc>
        <w:tc>
          <w:tcPr>
            <w:tcW w:w="1750"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p>
        </w:tc>
        <w:tc>
          <w:tcPr>
            <w:tcW w:w="1750"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14203537</w:t>
            </w:r>
          </w:p>
        </w:tc>
        <w:tc>
          <w:tcPr>
            <w:tcW w:w="1750" w:type="dxa"/>
            <w:tcBorders>
              <w:top w:val="single" w:sz="6" w:space="0" w:color="auto"/>
              <w:left w:val="single" w:sz="6" w:space="0" w:color="auto"/>
              <w:bottom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27,392</w:t>
            </w:r>
          </w:p>
        </w:tc>
      </w:tr>
      <w:tr w:rsidR="003C0FF2" w:rsidTr="0047638F">
        <w:tblPrEx>
          <w:tblCellMar>
            <w:top w:w="0" w:type="dxa"/>
            <w:bottom w:w="0" w:type="dxa"/>
          </w:tblCellMar>
        </w:tblPrEx>
        <w:trPr>
          <w:trHeight w:val="200"/>
        </w:trPr>
        <w:tc>
          <w:tcPr>
            <w:tcW w:w="3000" w:type="dxa"/>
            <w:tcBorders>
              <w:top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Ваган Крiстна Юлiївна  ( з 04.12.2019р.)</w:t>
            </w:r>
          </w:p>
        </w:tc>
        <w:tc>
          <w:tcPr>
            <w:tcW w:w="1750"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p>
        </w:tc>
        <w:tc>
          <w:tcPr>
            <w:tcW w:w="1750"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p>
        </w:tc>
        <w:tc>
          <w:tcPr>
            <w:tcW w:w="1750"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14203537</w:t>
            </w:r>
          </w:p>
        </w:tc>
        <w:tc>
          <w:tcPr>
            <w:tcW w:w="1750" w:type="dxa"/>
            <w:tcBorders>
              <w:top w:val="single" w:sz="6" w:space="0" w:color="auto"/>
              <w:left w:val="single" w:sz="6" w:space="0" w:color="auto"/>
              <w:bottom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27,392</w:t>
            </w:r>
          </w:p>
        </w:tc>
      </w:tr>
    </w:tbl>
    <w:p w:rsidR="003C0FF2" w:rsidRDefault="003C0FF2" w:rsidP="003C0FF2">
      <w:pPr>
        <w:widowControl w:val="0"/>
        <w:autoSpaceDE w:val="0"/>
        <w:autoSpaceDN w:val="0"/>
        <w:adjustRightInd w:val="0"/>
        <w:spacing w:after="0" w:line="240" w:lineRule="auto"/>
        <w:rPr>
          <w:rFonts w:ascii="Times New Roman CYR" w:hAnsi="Times New Roman CYR" w:cs="Times New Roman CYR"/>
        </w:rPr>
      </w:pPr>
    </w:p>
    <w:p w:rsidR="003C0FF2" w:rsidRDefault="003C0FF2" w:rsidP="003C0FF2">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b/>
          <w:bCs/>
          <w:sz w:val="24"/>
          <w:szCs w:val="24"/>
        </w:rPr>
        <w:t>2) звіт про сталий розвиток</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300"/>
        <w:gridCol w:w="4700"/>
        <w:gridCol w:w="5000"/>
      </w:tblGrid>
      <w:tr w:rsidR="003C0FF2" w:rsidTr="0047638F">
        <w:tblPrEx>
          <w:tblCellMar>
            <w:top w:w="0" w:type="dxa"/>
            <w:bottom w:w="0" w:type="dxa"/>
          </w:tblCellMar>
        </w:tblPrEx>
        <w:trPr>
          <w:trHeight w:val="200"/>
        </w:trPr>
        <w:tc>
          <w:tcPr>
            <w:tcW w:w="300" w:type="dxa"/>
            <w:tcBorders>
              <w:top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1</w:t>
            </w:r>
          </w:p>
        </w:tc>
        <w:tc>
          <w:tcPr>
            <w:tcW w:w="9700" w:type="dxa"/>
            <w:gridSpan w:val="2"/>
            <w:tcBorders>
              <w:top w:val="single" w:sz="6" w:space="0" w:color="auto"/>
              <w:left w:val="single" w:sz="6" w:space="0" w:color="auto"/>
              <w:bottom w:val="single" w:sz="6" w:space="0" w:color="auto"/>
            </w:tcBorders>
          </w:tcPr>
          <w:p w:rsidR="003C0FF2" w:rsidRDefault="003C0FF2"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Оцінка діяльності щодо захисту довкілля та соціальної відповідальності за звітний період:</w:t>
            </w:r>
          </w:p>
        </w:tc>
      </w:tr>
      <w:tr w:rsidR="003C0FF2" w:rsidTr="0047638F">
        <w:tblPrEx>
          <w:tblCellMar>
            <w:top w:w="0" w:type="dxa"/>
            <w:bottom w:w="0" w:type="dxa"/>
          </w:tblCellMar>
        </w:tblPrEx>
        <w:trPr>
          <w:trHeight w:val="200"/>
        </w:trPr>
        <w:tc>
          <w:tcPr>
            <w:tcW w:w="300" w:type="dxa"/>
            <w:tcBorders>
              <w:top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4"/>
                <w:szCs w:val="24"/>
              </w:rPr>
            </w:pPr>
          </w:p>
        </w:tc>
        <w:tc>
          <w:tcPr>
            <w:tcW w:w="9700" w:type="dxa"/>
            <w:gridSpan w:val="2"/>
            <w:tcBorders>
              <w:top w:val="single" w:sz="6" w:space="0" w:color="auto"/>
              <w:left w:val="single" w:sz="6" w:space="0" w:color="auto"/>
              <w:bottom w:val="single" w:sz="6" w:space="0" w:color="auto"/>
            </w:tcBorders>
          </w:tcPr>
          <w:p w:rsidR="003C0FF2" w:rsidRDefault="003C0FF2"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Вiдсутня</w:t>
            </w:r>
          </w:p>
        </w:tc>
      </w:tr>
      <w:tr w:rsidR="003C0FF2" w:rsidTr="0047638F">
        <w:tblPrEx>
          <w:tblCellMar>
            <w:top w:w="0" w:type="dxa"/>
            <w:bottom w:w="0" w:type="dxa"/>
          </w:tblCellMar>
        </w:tblPrEx>
        <w:trPr>
          <w:trHeight w:val="200"/>
        </w:trPr>
        <w:tc>
          <w:tcPr>
            <w:tcW w:w="300" w:type="dxa"/>
            <w:tcBorders>
              <w:top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2</w:t>
            </w:r>
          </w:p>
        </w:tc>
        <w:tc>
          <w:tcPr>
            <w:tcW w:w="9700" w:type="dxa"/>
            <w:gridSpan w:val="2"/>
            <w:tcBorders>
              <w:top w:val="single" w:sz="6" w:space="0" w:color="auto"/>
              <w:left w:val="single" w:sz="6" w:space="0" w:color="auto"/>
              <w:bottom w:val="single" w:sz="6" w:space="0" w:color="auto"/>
            </w:tcBorders>
          </w:tcPr>
          <w:p w:rsidR="003C0FF2" w:rsidRDefault="003C0FF2"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Основні ризики і виклики щодо захисту довкілля та соціальної відповідальності, плани щодо їх вирішення, а також їх вплив на досягнення стратегічних цілей:</w:t>
            </w:r>
          </w:p>
        </w:tc>
      </w:tr>
      <w:tr w:rsidR="003C0FF2" w:rsidTr="0047638F">
        <w:tblPrEx>
          <w:tblCellMar>
            <w:top w:w="0" w:type="dxa"/>
            <w:bottom w:w="0" w:type="dxa"/>
          </w:tblCellMar>
        </w:tblPrEx>
        <w:trPr>
          <w:trHeight w:val="200"/>
        </w:trPr>
        <w:tc>
          <w:tcPr>
            <w:tcW w:w="300" w:type="dxa"/>
            <w:tcBorders>
              <w:top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4"/>
                <w:szCs w:val="24"/>
              </w:rPr>
            </w:pPr>
          </w:p>
        </w:tc>
        <w:tc>
          <w:tcPr>
            <w:tcW w:w="4700" w:type="dxa"/>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1. Перелік ризиків щодо захисту довкілля та соціальної відповідальності, які мають вплив на особу:</w:t>
            </w:r>
          </w:p>
        </w:tc>
        <w:tc>
          <w:tcPr>
            <w:tcW w:w="5000" w:type="dxa"/>
            <w:tcBorders>
              <w:top w:val="single" w:sz="6" w:space="0" w:color="auto"/>
              <w:left w:val="single" w:sz="6" w:space="0" w:color="auto"/>
              <w:bottom w:val="single" w:sz="6" w:space="0" w:color="auto"/>
            </w:tcBorders>
          </w:tcPr>
          <w:p w:rsidR="003C0FF2" w:rsidRDefault="003C0FF2"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Товариство не визначало ризкiв щодо захисту довкiлля та соцiальної вiдповiдальностi, якi мають вплив на Товариство.</w:t>
            </w:r>
          </w:p>
        </w:tc>
      </w:tr>
      <w:tr w:rsidR="003C0FF2" w:rsidTr="0047638F">
        <w:tblPrEx>
          <w:tblCellMar>
            <w:top w:w="0" w:type="dxa"/>
            <w:bottom w:w="0" w:type="dxa"/>
          </w:tblCellMar>
        </w:tblPrEx>
        <w:trPr>
          <w:trHeight w:val="200"/>
        </w:trPr>
        <w:tc>
          <w:tcPr>
            <w:tcW w:w="300" w:type="dxa"/>
            <w:tcBorders>
              <w:top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4"/>
                <w:szCs w:val="24"/>
              </w:rPr>
            </w:pPr>
          </w:p>
        </w:tc>
        <w:tc>
          <w:tcPr>
            <w:tcW w:w="4700" w:type="dxa"/>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2. Заходи, які планується здійснити / здійснюються для мінімізації/усунення кожного із ризиків:</w:t>
            </w:r>
          </w:p>
        </w:tc>
        <w:tc>
          <w:tcPr>
            <w:tcW w:w="5000" w:type="dxa"/>
            <w:tcBorders>
              <w:top w:val="single" w:sz="6" w:space="0" w:color="auto"/>
              <w:left w:val="single" w:sz="6" w:space="0" w:color="auto"/>
              <w:bottom w:val="single" w:sz="6" w:space="0" w:color="auto"/>
            </w:tcBorders>
          </w:tcPr>
          <w:p w:rsidR="003C0FF2" w:rsidRDefault="003C0FF2"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Вiдсутнi</w:t>
            </w:r>
          </w:p>
        </w:tc>
      </w:tr>
      <w:tr w:rsidR="003C0FF2" w:rsidTr="0047638F">
        <w:tblPrEx>
          <w:tblCellMar>
            <w:top w:w="0" w:type="dxa"/>
            <w:bottom w:w="0" w:type="dxa"/>
          </w:tblCellMar>
        </w:tblPrEx>
        <w:trPr>
          <w:trHeight w:val="200"/>
        </w:trPr>
        <w:tc>
          <w:tcPr>
            <w:tcW w:w="300" w:type="dxa"/>
            <w:tcBorders>
              <w:top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3</w:t>
            </w:r>
          </w:p>
        </w:tc>
        <w:tc>
          <w:tcPr>
            <w:tcW w:w="9700" w:type="dxa"/>
            <w:gridSpan w:val="2"/>
            <w:tcBorders>
              <w:top w:val="single" w:sz="6" w:space="0" w:color="auto"/>
              <w:left w:val="single" w:sz="6" w:space="0" w:color="auto"/>
              <w:bottom w:val="single" w:sz="6" w:space="0" w:color="auto"/>
            </w:tcBorders>
          </w:tcPr>
          <w:p w:rsidR="003C0FF2" w:rsidRDefault="003C0FF2"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Основні положення політики з питань захисту довкілля та соціальної відповідальності:</w:t>
            </w:r>
          </w:p>
        </w:tc>
      </w:tr>
      <w:tr w:rsidR="003C0FF2" w:rsidTr="0047638F">
        <w:tblPrEx>
          <w:tblCellMar>
            <w:top w:w="0" w:type="dxa"/>
            <w:bottom w:w="0" w:type="dxa"/>
          </w:tblCellMar>
        </w:tblPrEx>
        <w:trPr>
          <w:trHeight w:val="200"/>
        </w:trPr>
        <w:tc>
          <w:tcPr>
            <w:tcW w:w="300" w:type="dxa"/>
            <w:tcBorders>
              <w:top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4"/>
                <w:szCs w:val="24"/>
              </w:rPr>
            </w:pPr>
          </w:p>
        </w:tc>
        <w:tc>
          <w:tcPr>
            <w:tcW w:w="4700" w:type="dxa"/>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Перелік політик з питань захисту довкілля та соціальної відповідальності та опис питань, які такі політики покликані вирішити:</w:t>
            </w:r>
          </w:p>
        </w:tc>
        <w:tc>
          <w:tcPr>
            <w:tcW w:w="5000" w:type="dxa"/>
            <w:tcBorders>
              <w:top w:val="single" w:sz="6" w:space="0" w:color="auto"/>
              <w:left w:val="single" w:sz="6" w:space="0" w:color="auto"/>
              <w:bottom w:val="single" w:sz="6" w:space="0" w:color="auto"/>
            </w:tcBorders>
          </w:tcPr>
          <w:p w:rsidR="003C0FF2" w:rsidRDefault="003C0FF2"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Полiтика з питань захисту довкiлля та соцiальної вiдповiдальностi вiдсутня.</w:t>
            </w:r>
          </w:p>
        </w:tc>
      </w:tr>
      <w:tr w:rsidR="003C0FF2" w:rsidTr="0047638F">
        <w:tblPrEx>
          <w:tblCellMar>
            <w:top w:w="0" w:type="dxa"/>
            <w:bottom w:w="0" w:type="dxa"/>
          </w:tblCellMar>
        </w:tblPrEx>
        <w:trPr>
          <w:trHeight w:val="200"/>
        </w:trPr>
        <w:tc>
          <w:tcPr>
            <w:tcW w:w="300" w:type="dxa"/>
            <w:tcBorders>
              <w:top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4</w:t>
            </w:r>
          </w:p>
        </w:tc>
        <w:tc>
          <w:tcPr>
            <w:tcW w:w="9700" w:type="dxa"/>
            <w:gridSpan w:val="2"/>
            <w:tcBorders>
              <w:top w:val="single" w:sz="6" w:space="0" w:color="auto"/>
              <w:left w:val="single" w:sz="6" w:space="0" w:color="auto"/>
              <w:bottom w:val="single" w:sz="6" w:space="0" w:color="auto"/>
            </w:tcBorders>
          </w:tcPr>
          <w:p w:rsidR="003C0FF2" w:rsidRDefault="003C0FF2"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Перелік питань та прийнятих рішень щодо захисту довкілля та соціальної відповідальності, які розглядались радою та виконавчим органом:</w:t>
            </w:r>
          </w:p>
        </w:tc>
      </w:tr>
      <w:tr w:rsidR="003C0FF2" w:rsidTr="0047638F">
        <w:tblPrEx>
          <w:tblCellMar>
            <w:top w:w="0" w:type="dxa"/>
            <w:bottom w:w="0" w:type="dxa"/>
          </w:tblCellMar>
        </w:tblPrEx>
        <w:trPr>
          <w:trHeight w:val="200"/>
        </w:trPr>
        <w:tc>
          <w:tcPr>
            <w:tcW w:w="300" w:type="dxa"/>
            <w:tcBorders>
              <w:top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4"/>
                <w:szCs w:val="24"/>
              </w:rPr>
            </w:pPr>
          </w:p>
        </w:tc>
        <w:tc>
          <w:tcPr>
            <w:tcW w:w="4700" w:type="dxa"/>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1. Перелік питань, які розглядались виконавчим органом та короткий зміст рішень, які було прийнято:</w:t>
            </w:r>
          </w:p>
        </w:tc>
        <w:tc>
          <w:tcPr>
            <w:tcW w:w="5000" w:type="dxa"/>
            <w:tcBorders>
              <w:top w:val="single" w:sz="6" w:space="0" w:color="auto"/>
              <w:left w:val="single" w:sz="6" w:space="0" w:color="auto"/>
              <w:bottom w:val="single" w:sz="6" w:space="0" w:color="auto"/>
            </w:tcBorders>
          </w:tcPr>
          <w:p w:rsidR="003C0FF2" w:rsidRDefault="003C0FF2"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Питання щодо захисту довкiлля та соцiальної вiдповiдальностi не розглядалися</w:t>
            </w:r>
          </w:p>
        </w:tc>
      </w:tr>
      <w:tr w:rsidR="003C0FF2" w:rsidTr="0047638F">
        <w:tblPrEx>
          <w:tblCellMar>
            <w:top w:w="0" w:type="dxa"/>
            <w:bottom w:w="0" w:type="dxa"/>
          </w:tblCellMar>
        </w:tblPrEx>
        <w:trPr>
          <w:trHeight w:val="200"/>
        </w:trPr>
        <w:tc>
          <w:tcPr>
            <w:tcW w:w="300" w:type="dxa"/>
            <w:tcBorders>
              <w:top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4"/>
                <w:szCs w:val="24"/>
              </w:rPr>
            </w:pPr>
          </w:p>
        </w:tc>
        <w:tc>
          <w:tcPr>
            <w:tcW w:w="4700" w:type="dxa"/>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2. Перелік питань, які розглядались радою та короткий зміст рішень, які було прийнято:</w:t>
            </w:r>
          </w:p>
        </w:tc>
        <w:tc>
          <w:tcPr>
            <w:tcW w:w="5000" w:type="dxa"/>
            <w:tcBorders>
              <w:top w:val="single" w:sz="6" w:space="0" w:color="auto"/>
              <w:left w:val="single" w:sz="6" w:space="0" w:color="auto"/>
              <w:bottom w:val="single" w:sz="6" w:space="0" w:color="auto"/>
            </w:tcBorders>
          </w:tcPr>
          <w:p w:rsidR="003C0FF2" w:rsidRDefault="003C0FF2"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Вiдсутнi</w:t>
            </w:r>
          </w:p>
        </w:tc>
      </w:tr>
      <w:tr w:rsidR="003C0FF2" w:rsidTr="0047638F">
        <w:tblPrEx>
          <w:tblCellMar>
            <w:top w:w="0" w:type="dxa"/>
            <w:bottom w:w="0" w:type="dxa"/>
          </w:tblCellMar>
        </w:tblPrEx>
        <w:trPr>
          <w:trHeight w:val="200"/>
        </w:trPr>
        <w:tc>
          <w:tcPr>
            <w:tcW w:w="300" w:type="dxa"/>
            <w:tcBorders>
              <w:top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5</w:t>
            </w:r>
          </w:p>
        </w:tc>
        <w:tc>
          <w:tcPr>
            <w:tcW w:w="9700" w:type="dxa"/>
            <w:gridSpan w:val="2"/>
            <w:tcBorders>
              <w:top w:val="single" w:sz="6" w:space="0" w:color="auto"/>
              <w:left w:val="single" w:sz="6" w:space="0" w:color="auto"/>
              <w:bottom w:val="single" w:sz="6" w:space="0" w:color="auto"/>
            </w:tcBorders>
          </w:tcPr>
          <w:p w:rsidR="003C0FF2" w:rsidRDefault="003C0FF2"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Перелік ключових стейкхолдерів, на яких має вплив діяльність особи із зазначенням обґрунтування в чому саме полягає такий вплив:</w:t>
            </w:r>
          </w:p>
        </w:tc>
      </w:tr>
      <w:tr w:rsidR="003C0FF2" w:rsidTr="0047638F">
        <w:tblPrEx>
          <w:tblCellMar>
            <w:top w:w="0" w:type="dxa"/>
            <w:bottom w:w="0" w:type="dxa"/>
          </w:tblCellMar>
        </w:tblPrEx>
        <w:trPr>
          <w:trHeight w:val="200"/>
        </w:trPr>
        <w:tc>
          <w:tcPr>
            <w:tcW w:w="300" w:type="dxa"/>
            <w:tcBorders>
              <w:top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4"/>
                <w:szCs w:val="24"/>
              </w:rPr>
            </w:pPr>
          </w:p>
        </w:tc>
        <w:tc>
          <w:tcPr>
            <w:tcW w:w="9700" w:type="dxa"/>
            <w:gridSpan w:val="2"/>
            <w:tcBorders>
              <w:top w:val="single" w:sz="6" w:space="0" w:color="auto"/>
              <w:left w:val="single" w:sz="6" w:space="0" w:color="auto"/>
              <w:bottom w:val="single" w:sz="6" w:space="0" w:color="auto"/>
            </w:tcBorders>
          </w:tcPr>
          <w:p w:rsidR="003C0FF2" w:rsidRDefault="003C0FF2"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Вiдсутнi</w:t>
            </w:r>
          </w:p>
        </w:tc>
      </w:tr>
      <w:tr w:rsidR="003C0FF2" w:rsidTr="0047638F">
        <w:tblPrEx>
          <w:tblCellMar>
            <w:top w:w="0" w:type="dxa"/>
            <w:bottom w:w="0" w:type="dxa"/>
          </w:tblCellMar>
        </w:tblPrEx>
        <w:trPr>
          <w:trHeight w:val="200"/>
        </w:trPr>
        <w:tc>
          <w:tcPr>
            <w:tcW w:w="300" w:type="dxa"/>
            <w:tcBorders>
              <w:top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6</w:t>
            </w:r>
          </w:p>
        </w:tc>
        <w:tc>
          <w:tcPr>
            <w:tcW w:w="9700" w:type="dxa"/>
            <w:gridSpan w:val="2"/>
            <w:tcBorders>
              <w:top w:val="single" w:sz="6" w:space="0" w:color="auto"/>
              <w:left w:val="single" w:sz="6" w:space="0" w:color="auto"/>
              <w:bottom w:val="single" w:sz="6" w:space="0" w:color="auto"/>
            </w:tcBorders>
          </w:tcPr>
          <w:p w:rsidR="003C0FF2" w:rsidRDefault="003C0FF2"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Перелік стейкхолдерів, які мають вплив на досягнення особою стратегічних цілей із зазначенням обґрунтування в чому саме полягає такий вплив:</w:t>
            </w:r>
          </w:p>
        </w:tc>
      </w:tr>
      <w:tr w:rsidR="003C0FF2" w:rsidTr="0047638F">
        <w:tblPrEx>
          <w:tblCellMar>
            <w:top w:w="0" w:type="dxa"/>
            <w:bottom w:w="0" w:type="dxa"/>
          </w:tblCellMar>
        </w:tblPrEx>
        <w:trPr>
          <w:trHeight w:val="200"/>
        </w:trPr>
        <w:tc>
          <w:tcPr>
            <w:tcW w:w="300" w:type="dxa"/>
            <w:tcBorders>
              <w:top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4"/>
                <w:szCs w:val="24"/>
              </w:rPr>
            </w:pPr>
          </w:p>
        </w:tc>
        <w:tc>
          <w:tcPr>
            <w:tcW w:w="9700" w:type="dxa"/>
            <w:gridSpan w:val="2"/>
            <w:tcBorders>
              <w:top w:val="single" w:sz="6" w:space="0" w:color="auto"/>
              <w:left w:val="single" w:sz="6" w:space="0" w:color="auto"/>
              <w:bottom w:val="single" w:sz="6" w:space="0" w:color="auto"/>
            </w:tcBorders>
          </w:tcPr>
          <w:p w:rsidR="003C0FF2" w:rsidRDefault="003C0FF2"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 xml:space="preserve">Акцiонер Товариства, який володiє контрольним пакетом акцiй для прийняття рiшення на </w:t>
            </w:r>
            <w:r>
              <w:rPr>
                <w:rFonts w:ascii="Times New Roman CYR" w:hAnsi="Times New Roman CYR" w:cs="Times New Roman CYR"/>
                <w:sz w:val="24"/>
                <w:szCs w:val="24"/>
              </w:rPr>
              <w:lastRenderedPageBreak/>
              <w:t>загальних зборах акцiонерiв.</w:t>
            </w:r>
          </w:p>
        </w:tc>
      </w:tr>
      <w:tr w:rsidR="003C0FF2" w:rsidTr="0047638F">
        <w:tblPrEx>
          <w:tblCellMar>
            <w:top w:w="0" w:type="dxa"/>
            <w:bottom w:w="0" w:type="dxa"/>
          </w:tblCellMar>
        </w:tblPrEx>
        <w:trPr>
          <w:trHeight w:val="200"/>
        </w:trPr>
        <w:tc>
          <w:tcPr>
            <w:tcW w:w="300" w:type="dxa"/>
            <w:tcBorders>
              <w:top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lastRenderedPageBreak/>
              <w:t>7</w:t>
            </w:r>
          </w:p>
        </w:tc>
        <w:tc>
          <w:tcPr>
            <w:tcW w:w="9700" w:type="dxa"/>
            <w:gridSpan w:val="2"/>
            <w:tcBorders>
              <w:top w:val="single" w:sz="6" w:space="0" w:color="auto"/>
              <w:left w:val="single" w:sz="6" w:space="0" w:color="auto"/>
              <w:bottom w:val="single" w:sz="6" w:space="0" w:color="auto"/>
            </w:tcBorders>
          </w:tcPr>
          <w:p w:rsidR="003C0FF2" w:rsidRDefault="003C0FF2"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Основні положення політики щодо взаємодії зі стейкхолдерами, у тому числі акціонерами/учасниками:</w:t>
            </w:r>
          </w:p>
        </w:tc>
      </w:tr>
      <w:tr w:rsidR="003C0FF2" w:rsidTr="0047638F">
        <w:tblPrEx>
          <w:tblCellMar>
            <w:top w:w="0" w:type="dxa"/>
            <w:bottom w:w="0" w:type="dxa"/>
          </w:tblCellMar>
        </w:tblPrEx>
        <w:trPr>
          <w:trHeight w:val="200"/>
        </w:trPr>
        <w:tc>
          <w:tcPr>
            <w:tcW w:w="300" w:type="dxa"/>
            <w:tcBorders>
              <w:top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sz w:val="24"/>
                <w:szCs w:val="24"/>
              </w:rPr>
            </w:pPr>
          </w:p>
        </w:tc>
        <w:tc>
          <w:tcPr>
            <w:tcW w:w="9700" w:type="dxa"/>
            <w:gridSpan w:val="2"/>
            <w:tcBorders>
              <w:top w:val="single" w:sz="6" w:space="0" w:color="auto"/>
              <w:left w:val="single" w:sz="6" w:space="0" w:color="auto"/>
              <w:bottom w:val="single" w:sz="6" w:space="0" w:color="auto"/>
            </w:tcBorders>
          </w:tcPr>
          <w:p w:rsidR="003C0FF2" w:rsidRDefault="003C0FF2"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Полiтика щодо взаємодiї зi стейкхолдерами вiдсутня.</w:t>
            </w:r>
          </w:p>
        </w:tc>
      </w:tr>
    </w:tbl>
    <w:p w:rsidR="003C0FF2" w:rsidRDefault="003C0FF2" w:rsidP="003C0FF2">
      <w:pPr>
        <w:widowControl w:val="0"/>
        <w:autoSpaceDE w:val="0"/>
        <w:autoSpaceDN w:val="0"/>
        <w:adjustRightInd w:val="0"/>
        <w:spacing w:after="0" w:line="240" w:lineRule="auto"/>
        <w:rPr>
          <w:rFonts w:ascii="Times New Roman CYR" w:hAnsi="Times New Roman CYR" w:cs="Times New Roman CYR"/>
          <w:sz w:val="24"/>
          <w:szCs w:val="24"/>
        </w:rPr>
      </w:pPr>
    </w:p>
    <w:p w:rsidR="003C0FF2" w:rsidRDefault="003C0FF2" w:rsidP="003C0FF2">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b/>
          <w:bCs/>
          <w:sz w:val="24"/>
          <w:szCs w:val="24"/>
        </w:rPr>
        <w:t>VI. Список посилань на регульовану інформацію, яка була розкрита протягом звітного року</w:t>
      </w:r>
    </w:p>
    <w:p w:rsidR="003C0FF2" w:rsidRDefault="003C0FF2" w:rsidP="003C0FF2">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b/>
          <w:bCs/>
          <w:i/>
          <w:iCs/>
          <w:sz w:val="24"/>
          <w:szCs w:val="24"/>
        </w:rPr>
        <w:t>2. Особлива інформація</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550"/>
        <w:gridCol w:w="2450"/>
        <w:gridCol w:w="1500"/>
        <w:gridCol w:w="5500"/>
      </w:tblGrid>
      <w:tr w:rsidR="003C0FF2" w:rsidTr="0047638F">
        <w:tblPrEx>
          <w:tblCellMar>
            <w:top w:w="0" w:type="dxa"/>
            <w:bottom w:w="0" w:type="dxa"/>
          </w:tblCellMar>
        </w:tblPrEx>
        <w:trPr>
          <w:trHeight w:val="200"/>
        </w:trPr>
        <w:tc>
          <w:tcPr>
            <w:tcW w:w="550" w:type="dxa"/>
            <w:tcBorders>
              <w:top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з/п</w:t>
            </w:r>
          </w:p>
        </w:tc>
        <w:tc>
          <w:tcPr>
            <w:tcW w:w="2450"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Вид особливої інформації</w:t>
            </w:r>
          </w:p>
        </w:tc>
        <w:tc>
          <w:tcPr>
            <w:tcW w:w="1500"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Дата розкриття інформації</w:t>
            </w:r>
          </w:p>
        </w:tc>
        <w:tc>
          <w:tcPr>
            <w:tcW w:w="5500" w:type="dxa"/>
            <w:tcBorders>
              <w:top w:val="single" w:sz="6" w:space="0" w:color="auto"/>
              <w:left w:val="single" w:sz="6" w:space="0" w:color="auto"/>
              <w:bottom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URL-адреси, за якими розміщена інформація, яка розкривалася протягом звітного року</w:t>
            </w:r>
          </w:p>
        </w:tc>
      </w:tr>
      <w:tr w:rsidR="003C0FF2" w:rsidTr="0047638F">
        <w:tblPrEx>
          <w:tblCellMar>
            <w:top w:w="0" w:type="dxa"/>
            <w:bottom w:w="0" w:type="dxa"/>
          </w:tblCellMar>
        </w:tblPrEx>
        <w:trPr>
          <w:trHeight w:val="200"/>
        </w:trPr>
        <w:tc>
          <w:tcPr>
            <w:tcW w:w="550" w:type="dxa"/>
            <w:tcBorders>
              <w:top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w:t>
            </w:r>
          </w:p>
        </w:tc>
        <w:tc>
          <w:tcPr>
            <w:tcW w:w="2450"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w:t>
            </w:r>
          </w:p>
        </w:tc>
        <w:tc>
          <w:tcPr>
            <w:tcW w:w="1500"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w:t>
            </w:r>
          </w:p>
        </w:tc>
        <w:tc>
          <w:tcPr>
            <w:tcW w:w="5500" w:type="dxa"/>
            <w:tcBorders>
              <w:top w:val="single" w:sz="6" w:space="0" w:color="auto"/>
              <w:left w:val="single" w:sz="6" w:space="0" w:color="auto"/>
              <w:bottom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w:t>
            </w:r>
          </w:p>
        </w:tc>
      </w:tr>
      <w:tr w:rsidR="003C0FF2" w:rsidTr="0047638F">
        <w:tblPrEx>
          <w:tblCellMar>
            <w:top w:w="0" w:type="dxa"/>
            <w:bottom w:w="0" w:type="dxa"/>
          </w:tblCellMar>
        </w:tblPrEx>
        <w:trPr>
          <w:trHeight w:val="200"/>
        </w:trPr>
        <w:tc>
          <w:tcPr>
            <w:tcW w:w="550" w:type="dxa"/>
            <w:tcBorders>
              <w:top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w:t>
            </w:r>
          </w:p>
        </w:tc>
        <w:tc>
          <w:tcPr>
            <w:tcW w:w="2450" w:type="dxa"/>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Відомості про зміну складу посадових осіб емітента</w:t>
            </w:r>
          </w:p>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Згiдно рiшення Наглядової ради товариства (протокол №1 вiд 19.04.2019 року) достроково припинено повноваження члена Наглядової ради товариства Козун Андрiя Володимировича з 19.04.2019р. за власним бажанням, на пiдставi отриманої вiд нього заяви. На данiй посадi перебував з 20.01.2015р. Володiє 1338 акцiями товариства, що становить 0,00258% статутного капiталу Товариства. Посадова особа не надала згоди на оприлюднення персональних паспортних даних. Непогашеної судимостi за корисливi та службовi злочини не має.</w:t>
            </w:r>
          </w:p>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На посаду члена наглядової ради нiкого не призначено, обрання нового члена наглядової ради вiдбудеться на наступних загальних зборах акцiонерiв.</w:t>
            </w:r>
          </w:p>
        </w:tc>
        <w:tc>
          <w:tcPr>
            <w:tcW w:w="1500" w:type="dxa"/>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22.04.2019</w:t>
            </w:r>
          </w:p>
        </w:tc>
        <w:tc>
          <w:tcPr>
            <w:tcW w:w="5500" w:type="dxa"/>
            <w:tcBorders>
              <w:top w:val="single" w:sz="6" w:space="0" w:color="auto"/>
              <w:left w:val="single" w:sz="6" w:space="0" w:color="auto"/>
              <w:bottom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http://atp-12107.emitents.net.ua/ua/docs/?fg_id=101</w:t>
            </w:r>
          </w:p>
        </w:tc>
      </w:tr>
      <w:tr w:rsidR="003C0FF2" w:rsidTr="0047638F">
        <w:tblPrEx>
          <w:tblCellMar>
            <w:top w:w="0" w:type="dxa"/>
            <w:bottom w:w="0" w:type="dxa"/>
          </w:tblCellMar>
        </w:tblPrEx>
        <w:trPr>
          <w:trHeight w:val="200"/>
        </w:trPr>
        <w:tc>
          <w:tcPr>
            <w:tcW w:w="550" w:type="dxa"/>
            <w:tcBorders>
              <w:top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w:t>
            </w:r>
          </w:p>
        </w:tc>
        <w:tc>
          <w:tcPr>
            <w:tcW w:w="2450" w:type="dxa"/>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xml:space="preserve">Відомості про набуття прямо або опосередковано особою (особами, що </w:t>
            </w:r>
            <w:r>
              <w:rPr>
                <w:rFonts w:ascii="Times New Roman CYR" w:hAnsi="Times New Roman CYR" w:cs="Times New Roman CYR"/>
              </w:rPr>
              <w:lastRenderedPageBreak/>
              <w:t>діють спільно) з урахуванням кількості акцій, які належать їй та її афілійованим особам, домінуючого контрольного пакета акцій</w:t>
            </w:r>
          </w:p>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Товариство 05.12.2019 р. отримало вiд Шкрiбляка Андрiя Миколайовича, який є уповноваженою особою, що дiє на пiдставi договору про реалiзацiю прав за акцiями вiд</w:t>
            </w:r>
          </w:p>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04 грудня 2019 року, укладеним мiж Ваган Крiстiною Юлiївною, Лакустою Ярославом Васильовичем та Шкрiбляком Андрiєм Миколайовичем про те, що 04 грудня 2019</w:t>
            </w:r>
          </w:p>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року Ваган Крiстiною Юлiївною було набуто 14 203 537 (чотирнадцять мiльйонiв двiстi три тисячi п'ятсот тридцять сiм) штук простих iменних акцiй Товариства. Також,</w:t>
            </w:r>
          </w:p>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Ваган Крiстiною Юлiївною, Лакустою Ярославом Васильовичем та Шкрiбляком Андрiєм Миколайовичем 04 грудня 2019 року було укладено договiр про реалiзацiю прав</w:t>
            </w:r>
          </w:p>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xml:space="preserve">за акцiями, таким чином, особами, що дiють спiльно, було набуто право власностi на домiнуючий контрольний пакет акцiй Товариства у розмiрi 49 533 935 (сорок дев'ять мiльйонiв п'ятсот тридцять три тисячi дев'ятсот тридцять п'ять) штук простих iменних акцiй Товариства, що </w:t>
            </w:r>
            <w:r>
              <w:rPr>
                <w:rFonts w:ascii="Times New Roman CYR" w:hAnsi="Times New Roman CYR" w:cs="Times New Roman CYR"/>
              </w:rPr>
              <w:lastRenderedPageBreak/>
              <w:t>становить 95,526681% вiд загальної кiлькостi розмiщених</w:t>
            </w:r>
          </w:p>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Товариством простих iменних акцiй. До дати набуття домiнуючого контрольного пакету акцiй, особи, що дiють спiльно, володiли часткою у розмiрi 68,13502% вiд</w:t>
            </w:r>
          </w:p>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загальної кiлькостi акцiй.</w:t>
            </w:r>
          </w:p>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Найвища цiна акцiї, за якою особи, що дiють спiльно, прямо придбавали акцiї Товариства протягом 12 мiсяцiв, що передують датi набуття домiнуючого контрольного</w:t>
            </w:r>
          </w:p>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пакета акцiй включно з датою набуття становить 0,01 грн. (нуль гривень одна копiйка) за одну акцiю. Особи, що дiють спiльно, протягом 12 мiсяцiв, що передують датi</w:t>
            </w:r>
          </w:p>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набуття домiнуючого контрольного пакета акцiй, включно з датою набуття опосередковано не придбавали акцiї Товариства.</w:t>
            </w:r>
          </w:p>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Дата набуття особами, що дiють спiльно, домiнуючого контрольного пакета акцiй Товариства: 04 грудня 2019 року.</w:t>
            </w:r>
          </w:p>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Розмiр частки власникiв акцiй в загальнiй кiлькостi акцiй до i пiсля набуття право власностi на домiнуючий контрольний пакет акцiй:</w:t>
            </w:r>
          </w:p>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xml:space="preserve">1) розмiр частки Ваган Крiстiни Юлiївни до набуття - 0%, пiсля набуття - 27,391661% вiд загальної кiлькостi </w:t>
            </w:r>
            <w:r>
              <w:rPr>
                <w:rFonts w:ascii="Times New Roman CYR" w:hAnsi="Times New Roman CYR" w:cs="Times New Roman CYR"/>
              </w:rPr>
              <w:lastRenderedPageBreak/>
              <w:t>простих iменних акцiй Товариства; розмiр частки в загальнiй</w:t>
            </w:r>
          </w:p>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кiлькостi голосуючих акцiй до змiн розмiру пакету акцiй - 0%; iнформацiї про розмiр частки в загальнiй кiлькостi голосуючих акцiй пiсля змiни розмiру пакету немає в</w:t>
            </w:r>
          </w:p>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наявностi;</w:t>
            </w:r>
          </w:p>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 розмiр частки Лакусти Ярослава Васильовича до i пiсля набуття - 36,95646% вiд загальної кiлькостi простих iменних акцiй Товариства; розмiр частки в загальнiй</w:t>
            </w:r>
          </w:p>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кiлькостi голосуючих акцiй до та пiсля змiни розмiру пакету немає в наявностi;</w:t>
            </w:r>
          </w:p>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 розмiр частки Шкрiбляка Андрiя Миколайовича до i пiсля набуття - 31,17856% вiд загальної кiлькостi простих iменних акцiй Товариства; розмiр частки в загальнiй</w:t>
            </w:r>
          </w:p>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кiлькостi голосуючих акцiй до та пiсля змiни розмiру пакету немає в наявностi.</w:t>
            </w:r>
          </w:p>
        </w:tc>
        <w:tc>
          <w:tcPr>
            <w:tcW w:w="1500" w:type="dxa"/>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lastRenderedPageBreak/>
              <w:t>06.12.2019</w:t>
            </w:r>
          </w:p>
        </w:tc>
        <w:tc>
          <w:tcPr>
            <w:tcW w:w="5500" w:type="dxa"/>
            <w:tcBorders>
              <w:top w:val="single" w:sz="6" w:space="0" w:color="auto"/>
              <w:left w:val="single" w:sz="6" w:space="0" w:color="auto"/>
              <w:bottom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http://atp-12107.emitents.net.ua/ua/docs/?fg_id=101</w:t>
            </w:r>
          </w:p>
        </w:tc>
      </w:tr>
    </w:tbl>
    <w:p w:rsidR="003C0FF2" w:rsidRDefault="003C0FF2" w:rsidP="003C0FF2">
      <w:pPr>
        <w:widowControl w:val="0"/>
        <w:autoSpaceDE w:val="0"/>
        <w:autoSpaceDN w:val="0"/>
        <w:adjustRightInd w:val="0"/>
        <w:spacing w:after="0" w:line="240" w:lineRule="auto"/>
        <w:rPr>
          <w:rFonts w:ascii="Times New Roman CYR" w:hAnsi="Times New Roman CYR" w:cs="Times New Roman CYR"/>
        </w:rPr>
      </w:pPr>
    </w:p>
    <w:p w:rsidR="003C0FF2" w:rsidRDefault="003C0FF2" w:rsidP="003C0FF2">
      <w:pPr>
        <w:widowControl w:val="0"/>
        <w:autoSpaceDE w:val="0"/>
        <w:autoSpaceDN w:val="0"/>
        <w:adjustRightInd w:val="0"/>
        <w:spacing w:after="0" w:line="240" w:lineRule="auto"/>
        <w:rPr>
          <w:rFonts w:ascii="Times New Roman CYR" w:hAnsi="Times New Roman CYR" w:cs="Times New Roman CYR"/>
          <w:b/>
          <w:bCs/>
          <w:i/>
          <w:iCs/>
          <w:sz w:val="24"/>
          <w:szCs w:val="24"/>
        </w:rPr>
      </w:pPr>
      <w:r>
        <w:rPr>
          <w:rFonts w:ascii="Times New Roman CYR" w:hAnsi="Times New Roman CYR" w:cs="Times New Roman CYR"/>
          <w:b/>
          <w:bCs/>
          <w:i/>
          <w:iCs/>
          <w:sz w:val="24"/>
          <w:szCs w:val="24"/>
        </w:rPr>
        <w:t>3. Інша інформація</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550"/>
        <w:gridCol w:w="2450"/>
        <w:gridCol w:w="1500"/>
        <w:gridCol w:w="5500"/>
      </w:tblGrid>
      <w:tr w:rsidR="003C0FF2" w:rsidTr="0047638F">
        <w:tblPrEx>
          <w:tblCellMar>
            <w:top w:w="0" w:type="dxa"/>
            <w:bottom w:w="0" w:type="dxa"/>
          </w:tblCellMar>
        </w:tblPrEx>
        <w:trPr>
          <w:trHeight w:val="200"/>
        </w:trPr>
        <w:tc>
          <w:tcPr>
            <w:tcW w:w="550" w:type="dxa"/>
            <w:tcBorders>
              <w:top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з/п</w:t>
            </w:r>
          </w:p>
        </w:tc>
        <w:tc>
          <w:tcPr>
            <w:tcW w:w="2450"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Вид іншої інформації</w:t>
            </w:r>
          </w:p>
        </w:tc>
        <w:tc>
          <w:tcPr>
            <w:tcW w:w="1500"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Дата розкриття інформації</w:t>
            </w:r>
          </w:p>
        </w:tc>
        <w:tc>
          <w:tcPr>
            <w:tcW w:w="5500" w:type="dxa"/>
            <w:tcBorders>
              <w:top w:val="single" w:sz="6" w:space="0" w:color="auto"/>
              <w:left w:val="single" w:sz="6" w:space="0" w:color="auto"/>
              <w:bottom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URL-адреси, за якими розміщена інформація, яка розкривалася протягом звітного року</w:t>
            </w:r>
          </w:p>
        </w:tc>
      </w:tr>
      <w:tr w:rsidR="003C0FF2" w:rsidTr="0047638F">
        <w:tblPrEx>
          <w:tblCellMar>
            <w:top w:w="0" w:type="dxa"/>
            <w:bottom w:w="0" w:type="dxa"/>
          </w:tblCellMar>
        </w:tblPrEx>
        <w:trPr>
          <w:trHeight w:val="200"/>
        </w:trPr>
        <w:tc>
          <w:tcPr>
            <w:tcW w:w="550" w:type="dxa"/>
            <w:tcBorders>
              <w:top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w:t>
            </w:r>
          </w:p>
        </w:tc>
        <w:tc>
          <w:tcPr>
            <w:tcW w:w="2450"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w:t>
            </w:r>
          </w:p>
        </w:tc>
        <w:tc>
          <w:tcPr>
            <w:tcW w:w="1500"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w:t>
            </w:r>
          </w:p>
        </w:tc>
        <w:tc>
          <w:tcPr>
            <w:tcW w:w="5500" w:type="dxa"/>
            <w:tcBorders>
              <w:top w:val="single" w:sz="6" w:space="0" w:color="auto"/>
              <w:left w:val="single" w:sz="6" w:space="0" w:color="auto"/>
              <w:bottom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w:t>
            </w:r>
          </w:p>
        </w:tc>
      </w:tr>
      <w:tr w:rsidR="003C0FF2" w:rsidTr="0047638F">
        <w:tblPrEx>
          <w:tblCellMar>
            <w:top w:w="0" w:type="dxa"/>
            <w:bottom w:w="0" w:type="dxa"/>
          </w:tblCellMar>
        </w:tblPrEx>
        <w:trPr>
          <w:trHeight w:val="200"/>
        </w:trPr>
        <w:tc>
          <w:tcPr>
            <w:tcW w:w="550" w:type="dxa"/>
            <w:tcBorders>
              <w:top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w:t>
            </w:r>
          </w:p>
        </w:tc>
        <w:tc>
          <w:tcPr>
            <w:tcW w:w="2450" w:type="dxa"/>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Повідомлення про викуп акцій понад порогові значення пакета акцій</w:t>
            </w:r>
          </w:p>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Повiдомлення про набуття домiнуючого контрольного пакету акцiй  АТ "Ужгородське АТП 12107"</w:t>
            </w:r>
          </w:p>
        </w:tc>
        <w:tc>
          <w:tcPr>
            <w:tcW w:w="1500" w:type="dxa"/>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06.12.2019</w:t>
            </w:r>
          </w:p>
        </w:tc>
        <w:tc>
          <w:tcPr>
            <w:tcW w:w="5500" w:type="dxa"/>
            <w:tcBorders>
              <w:top w:val="single" w:sz="6" w:space="0" w:color="auto"/>
              <w:left w:val="single" w:sz="6" w:space="0" w:color="auto"/>
              <w:bottom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http://atp-12107.emitents.net.ua/ua/docs/?fg_id=102</w:t>
            </w:r>
          </w:p>
        </w:tc>
      </w:tr>
    </w:tbl>
    <w:p w:rsidR="003C0FF2" w:rsidRDefault="003C0FF2" w:rsidP="003C0FF2">
      <w:pPr>
        <w:widowControl w:val="0"/>
        <w:autoSpaceDE w:val="0"/>
        <w:autoSpaceDN w:val="0"/>
        <w:adjustRightInd w:val="0"/>
        <w:spacing w:after="0" w:line="240" w:lineRule="auto"/>
        <w:rPr>
          <w:rFonts w:ascii="Times New Roman CYR" w:hAnsi="Times New Roman CYR" w:cs="Times New Roman CYR"/>
        </w:rPr>
      </w:pPr>
    </w:p>
    <w:p w:rsidR="003C0FF2" w:rsidRDefault="003C0FF2" w:rsidP="003C0FF2">
      <w:pPr>
        <w:widowControl w:val="0"/>
        <w:autoSpaceDE w:val="0"/>
        <w:autoSpaceDN w:val="0"/>
        <w:adjustRightInd w:val="0"/>
        <w:spacing w:after="0" w:line="240" w:lineRule="auto"/>
        <w:rPr>
          <w:rFonts w:ascii="Times New Roman CYR" w:hAnsi="Times New Roman CYR" w:cs="Times New Roman CYR"/>
        </w:rPr>
        <w:sectPr w:rsidR="003C0FF2">
          <w:pgSz w:w="12240" w:h="15840"/>
          <w:pgMar w:top="570" w:right="720" w:bottom="570" w:left="720" w:header="708" w:footer="708" w:gutter="0"/>
          <w:cols w:space="720"/>
          <w:noEndnote/>
        </w:sectPr>
      </w:pPr>
    </w:p>
    <w:tbl>
      <w:tblPr>
        <w:tblW w:w="0" w:type="auto"/>
        <w:tblInd w:w="108" w:type="dxa"/>
        <w:tblLayout w:type="fixed"/>
        <w:tblLook w:val="0000"/>
      </w:tblPr>
      <w:tblGrid>
        <w:gridCol w:w="2160"/>
        <w:gridCol w:w="4466"/>
        <w:gridCol w:w="1654"/>
        <w:gridCol w:w="1720"/>
      </w:tblGrid>
      <w:tr w:rsidR="003C0FF2" w:rsidTr="0047638F">
        <w:tblPrEx>
          <w:tblCellMar>
            <w:top w:w="0" w:type="dxa"/>
            <w:bottom w:w="0" w:type="dxa"/>
          </w:tblCellMar>
        </w:tblPrEx>
        <w:trPr>
          <w:gridBefore w:val="3"/>
          <w:wBefore w:w="8280" w:type="dxa"/>
          <w:trHeight w:val="300"/>
        </w:trPr>
        <w:tc>
          <w:tcPr>
            <w:tcW w:w="1720"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lastRenderedPageBreak/>
              <w:t>КОДИ</w:t>
            </w:r>
          </w:p>
        </w:tc>
      </w:tr>
      <w:tr w:rsidR="003C0FF2" w:rsidTr="0047638F">
        <w:tblPrEx>
          <w:tblCellMar>
            <w:top w:w="0" w:type="dxa"/>
            <w:bottom w:w="0" w:type="dxa"/>
          </w:tblCellMar>
        </w:tblPrEx>
        <w:trPr>
          <w:gridBefore w:val="2"/>
          <w:wBefore w:w="6626" w:type="dxa"/>
          <w:trHeight w:val="300"/>
        </w:trPr>
        <w:tc>
          <w:tcPr>
            <w:tcW w:w="1654" w:type="dxa"/>
            <w:tcBorders>
              <w:top w:val="nil"/>
              <w:left w:val="nil"/>
              <w:bottom w:val="nil"/>
              <w:right w:val="single" w:sz="6" w:space="0" w:color="auto"/>
            </w:tcBorders>
            <w:vAlign w:val="center"/>
          </w:tcPr>
          <w:p w:rsidR="003C0FF2" w:rsidRDefault="003C0FF2" w:rsidP="0047638F">
            <w:pPr>
              <w:widowControl w:val="0"/>
              <w:autoSpaceDE w:val="0"/>
              <w:autoSpaceDN w:val="0"/>
              <w:adjustRightInd w:val="0"/>
              <w:spacing w:after="0" w:line="240" w:lineRule="auto"/>
              <w:jc w:val="right"/>
              <w:rPr>
                <w:rFonts w:ascii="Times New Roman CYR" w:hAnsi="Times New Roman CYR" w:cs="Times New Roman CYR"/>
                <w:b/>
                <w:bCs/>
              </w:rPr>
            </w:pPr>
            <w:r>
              <w:rPr>
                <w:rFonts w:ascii="Times New Roman CYR" w:hAnsi="Times New Roman CYR" w:cs="Times New Roman CYR"/>
                <w:b/>
                <w:bCs/>
              </w:rPr>
              <w:t>Дата</w:t>
            </w:r>
          </w:p>
        </w:tc>
        <w:tc>
          <w:tcPr>
            <w:tcW w:w="1720"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01.01.2020</w:t>
            </w:r>
          </w:p>
        </w:tc>
      </w:tr>
      <w:tr w:rsidR="003C0FF2" w:rsidTr="0047638F">
        <w:tblPrEx>
          <w:tblCellMar>
            <w:top w:w="0" w:type="dxa"/>
            <w:bottom w:w="0" w:type="dxa"/>
          </w:tblCellMar>
        </w:tblPrEx>
        <w:trPr>
          <w:trHeight w:val="298"/>
        </w:trPr>
        <w:tc>
          <w:tcPr>
            <w:tcW w:w="2160" w:type="dxa"/>
            <w:tcBorders>
              <w:top w:val="nil"/>
              <w:left w:val="nil"/>
              <w:bottom w:val="nil"/>
              <w:right w:val="nil"/>
            </w:tcBorders>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Підприємство</w:t>
            </w:r>
          </w:p>
        </w:tc>
        <w:tc>
          <w:tcPr>
            <w:tcW w:w="4466" w:type="dxa"/>
            <w:tcBorders>
              <w:top w:val="nil"/>
              <w:left w:val="nil"/>
              <w:bottom w:val="nil"/>
              <w:right w:val="nil"/>
            </w:tcBorders>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Акцiонерне товариство "Ужгородське автотранспортне пiдприємтсво 12107"</w:t>
            </w:r>
          </w:p>
        </w:tc>
        <w:tc>
          <w:tcPr>
            <w:tcW w:w="1654" w:type="dxa"/>
            <w:tcBorders>
              <w:top w:val="nil"/>
              <w:left w:val="nil"/>
              <w:bottom w:val="nil"/>
              <w:right w:val="single" w:sz="6" w:space="0" w:color="auto"/>
            </w:tcBorders>
            <w:vAlign w:val="center"/>
          </w:tcPr>
          <w:p w:rsidR="003C0FF2" w:rsidRDefault="003C0FF2" w:rsidP="0047638F">
            <w:pPr>
              <w:widowControl w:val="0"/>
              <w:autoSpaceDE w:val="0"/>
              <w:autoSpaceDN w:val="0"/>
              <w:adjustRightInd w:val="0"/>
              <w:spacing w:after="0" w:line="240" w:lineRule="auto"/>
              <w:jc w:val="right"/>
              <w:rPr>
                <w:rFonts w:ascii="Times New Roman CYR" w:hAnsi="Times New Roman CYR" w:cs="Times New Roman CYR"/>
                <w:b/>
                <w:bCs/>
              </w:rPr>
            </w:pPr>
            <w:r>
              <w:rPr>
                <w:rFonts w:ascii="Times New Roman CYR" w:hAnsi="Times New Roman CYR" w:cs="Times New Roman CYR"/>
                <w:b/>
                <w:bCs/>
              </w:rPr>
              <w:t>за ЄДРПОУ</w:t>
            </w:r>
          </w:p>
        </w:tc>
        <w:tc>
          <w:tcPr>
            <w:tcW w:w="1720"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03114017</w:t>
            </w:r>
          </w:p>
        </w:tc>
      </w:tr>
      <w:tr w:rsidR="003C0FF2" w:rsidTr="0047638F">
        <w:tblPrEx>
          <w:tblCellMar>
            <w:top w:w="0" w:type="dxa"/>
            <w:bottom w:w="0" w:type="dxa"/>
          </w:tblCellMar>
        </w:tblPrEx>
        <w:trPr>
          <w:trHeight w:val="298"/>
        </w:trPr>
        <w:tc>
          <w:tcPr>
            <w:tcW w:w="2160" w:type="dxa"/>
            <w:tcBorders>
              <w:top w:val="nil"/>
              <w:left w:val="nil"/>
              <w:bottom w:val="nil"/>
              <w:right w:val="nil"/>
            </w:tcBorders>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Територія</w:t>
            </w:r>
          </w:p>
        </w:tc>
        <w:tc>
          <w:tcPr>
            <w:tcW w:w="4466" w:type="dxa"/>
            <w:tcBorders>
              <w:top w:val="nil"/>
              <w:left w:val="nil"/>
              <w:bottom w:val="nil"/>
              <w:right w:val="nil"/>
            </w:tcBorders>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Закарпатська обл.</w:t>
            </w:r>
          </w:p>
        </w:tc>
        <w:tc>
          <w:tcPr>
            <w:tcW w:w="1654" w:type="dxa"/>
            <w:tcBorders>
              <w:top w:val="nil"/>
              <w:left w:val="nil"/>
              <w:bottom w:val="nil"/>
              <w:right w:val="single" w:sz="6" w:space="0" w:color="auto"/>
            </w:tcBorders>
            <w:vAlign w:val="center"/>
          </w:tcPr>
          <w:p w:rsidR="003C0FF2" w:rsidRDefault="003C0FF2" w:rsidP="0047638F">
            <w:pPr>
              <w:widowControl w:val="0"/>
              <w:autoSpaceDE w:val="0"/>
              <w:autoSpaceDN w:val="0"/>
              <w:adjustRightInd w:val="0"/>
              <w:spacing w:after="0" w:line="240" w:lineRule="auto"/>
              <w:jc w:val="right"/>
              <w:rPr>
                <w:rFonts w:ascii="Times New Roman CYR" w:hAnsi="Times New Roman CYR" w:cs="Times New Roman CYR"/>
                <w:b/>
                <w:bCs/>
              </w:rPr>
            </w:pPr>
            <w:r>
              <w:rPr>
                <w:rFonts w:ascii="Times New Roman CYR" w:hAnsi="Times New Roman CYR" w:cs="Times New Roman CYR"/>
                <w:b/>
                <w:bCs/>
              </w:rPr>
              <w:t>за КАТОТТГ</w:t>
            </w:r>
          </w:p>
        </w:tc>
        <w:tc>
          <w:tcPr>
            <w:tcW w:w="1720"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2110100000</w:t>
            </w:r>
          </w:p>
        </w:tc>
      </w:tr>
      <w:tr w:rsidR="003C0FF2" w:rsidTr="0047638F">
        <w:tblPrEx>
          <w:tblCellMar>
            <w:top w:w="0" w:type="dxa"/>
            <w:bottom w:w="0" w:type="dxa"/>
          </w:tblCellMar>
        </w:tblPrEx>
        <w:trPr>
          <w:trHeight w:val="298"/>
        </w:trPr>
        <w:tc>
          <w:tcPr>
            <w:tcW w:w="2160" w:type="dxa"/>
            <w:tcBorders>
              <w:top w:val="nil"/>
              <w:left w:val="nil"/>
              <w:bottom w:val="nil"/>
              <w:right w:val="nil"/>
            </w:tcBorders>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Організаційно-правова форма господарювання</w:t>
            </w:r>
          </w:p>
        </w:tc>
        <w:tc>
          <w:tcPr>
            <w:tcW w:w="4466" w:type="dxa"/>
            <w:tcBorders>
              <w:top w:val="nil"/>
              <w:left w:val="nil"/>
              <w:bottom w:val="nil"/>
              <w:right w:val="nil"/>
            </w:tcBorders>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Акціонерне товариство</w:t>
            </w:r>
          </w:p>
        </w:tc>
        <w:tc>
          <w:tcPr>
            <w:tcW w:w="1654" w:type="dxa"/>
            <w:tcBorders>
              <w:top w:val="nil"/>
              <w:left w:val="nil"/>
              <w:bottom w:val="nil"/>
              <w:right w:val="single" w:sz="6" w:space="0" w:color="auto"/>
            </w:tcBorders>
            <w:vAlign w:val="center"/>
          </w:tcPr>
          <w:p w:rsidR="003C0FF2" w:rsidRDefault="003C0FF2" w:rsidP="0047638F">
            <w:pPr>
              <w:widowControl w:val="0"/>
              <w:autoSpaceDE w:val="0"/>
              <w:autoSpaceDN w:val="0"/>
              <w:adjustRightInd w:val="0"/>
              <w:spacing w:after="0" w:line="240" w:lineRule="auto"/>
              <w:jc w:val="right"/>
              <w:rPr>
                <w:rFonts w:ascii="Times New Roman CYR" w:hAnsi="Times New Roman CYR" w:cs="Times New Roman CYR"/>
                <w:b/>
                <w:bCs/>
              </w:rPr>
            </w:pPr>
            <w:r>
              <w:rPr>
                <w:rFonts w:ascii="Times New Roman CYR" w:hAnsi="Times New Roman CYR" w:cs="Times New Roman CYR"/>
                <w:b/>
                <w:bCs/>
              </w:rPr>
              <w:t>за КОПФГ</w:t>
            </w:r>
          </w:p>
        </w:tc>
        <w:tc>
          <w:tcPr>
            <w:tcW w:w="1720"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230</w:t>
            </w:r>
          </w:p>
        </w:tc>
      </w:tr>
      <w:tr w:rsidR="003C0FF2" w:rsidTr="0047638F">
        <w:tblPrEx>
          <w:tblCellMar>
            <w:top w:w="0" w:type="dxa"/>
            <w:bottom w:w="0" w:type="dxa"/>
          </w:tblCellMar>
        </w:tblPrEx>
        <w:trPr>
          <w:trHeight w:val="298"/>
        </w:trPr>
        <w:tc>
          <w:tcPr>
            <w:tcW w:w="2160" w:type="dxa"/>
            <w:tcBorders>
              <w:top w:val="nil"/>
              <w:left w:val="nil"/>
              <w:bottom w:val="nil"/>
              <w:right w:val="nil"/>
            </w:tcBorders>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Вид економічної діяльності</w:t>
            </w:r>
          </w:p>
        </w:tc>
        <w:tc>
          <w:tcPr>
            <w:tcW w:w="4466" w:type="dxa"/>
            <w:tcBorders>
              <w:top w:val="nil"/>
              <w:left w:val="nil"/>
              <w:bottom w:val="nil"/>
              <w:right w:val="nil"/>
            </w:tcBorders>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Пасажирський наземний транспорт міського та приміського сполучення</w:t>
            </w:r>
          </w:p>
        </w:tc>
        <w:tc>
          <w:tcPr>
            <w:tcW w:w="1654" w:type="dxa"/>
            <w:tcBorders>
              <w:top w:val="nil"/>
              <w:left w:val="nil"/>
              <w:bottom w:val="nil"/>
              <w:right w:val="single" w:sz="6" w:space="0" w:color="auto"/>
            </w:tcBorders>
            <w:vAlign w:val="center"/>
          </w:tcPr>
          <w:p w:rsidR="003C0FF2" w:rsidRDefault="003C0FF2" w:rsidP="0047638F">
            <w:pPr>
              <w:widowControl w:val="0"/>
              <w:autoSpaceDE w:val="0"/>
              <w:autoSpaceDN w:val="0"/>
              <w:adjustRightInd w:val="0"/>
              <w:spacing w:after="0" w:line="240" w:lineRule="auto"/>
              <w:jc w:val="right"/>
              <w:rPr>
                <w:rFonts w:ascii="Times New Roman CYR" w:hAnsi="Times New Roman CYR" w:cs="Times New Roman CYR"/>
                <w:b/>
                <w:bCs/>
              </w:rPr>
            </w:pPr>
            <w:r>
              <w:rPr>
                <w:rFonts w:ascii="Times New Roman CYR" w:hAnsi="Times New Roman CYR" w:cs="Times New Roman CYR"/>
                <w:b/>
                <w:bCs/>
              </w:rPr>
              <w:t>за КВЕД</w:t>
            </w:r>
          </w:p>
        </w:tc>
        <w:tc>
          <w:tcPr>
            <w:tcW w:w="1720"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49.31</w:t>
            </w:r>
          </w:p>
        </w:tc>
      </w:tr>
    </w:tbl>
    <w:p w:rsidR="003C0FF2" w:rsidRDefault="003C0FF2" w:rsidP="003C0FF2">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 xml:space="preserve">Середня кількість працівників: </w:t>
      </w:r>
      <w:r>
        <w:rPr>
          <w:rFonts w:ascii="Times New Roman CYR" w:hAnsi="Times New Roman CYR" w:cs="Times New Roman CYR"/>
        </w:rPr>
        <w:t>239</w:t>
      </w:r>
    </w:p>
    <w:p w:rsidR="003C0FF2" w:rsidRDefault="003C0FF2" w:rsidP="003C0FF2">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 xml:space="preserve">Адреса, телефон: </w:t>
      </w:r>
      <w:r>
        <w:rPr>
          <w:rFonts w:ascii="Times New Roman CYR" w:hAnsi="Times New Roman CYR" w:cs="Times New Roman CYR"/>
        </w:rPr>
        <w:t>88015 м.Ужгород, вул.Радiщева,2, 0505551165</w:t>
      </w:r>
    </w:p>
    <w:p w:rsidR="003C0FF2" w:rsidRDefault="003C0FF2" w:rsidP="003C0FF2">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 xml:space="preserve">Одиниця виміру: </w:t>
      </w:r>
      <w:r>
        <w:rPr>
          <w:rFonts w:ascii="Times New Roman CYR" w:hAnsi="Times New Roman CYR" w:cs="Times New Roman CYR"/>
        </w:rPr>
        <w:t>тис.грн. без десяткового знака</w:t>
      </w:r>
    </w:p>
    <w:p w:rsidR="003C0FF2" w:rsidRDefault="003C0FF2" w:rsidP="003C0FF2">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 xml:space="preserve">Складено </w:t>
      </w:r>
      <w:r>
        <w:rPr>
          <w:rFonts w:ascii="Times New Roman CYR" w:hAnsi="Times New Roman CYR" w:cs="Times New Roman CYR"/>
        </w:rPr>
        <w:t>(зробити позначку "v" у відповідній клітинці):</w:t>
      </w:r>
    </w:p>
    <w:tbl>
      <w:tblPr>
        <w:tblW w:w="0" w:type="auto"/>
        <w:tblInd w:w="108" w:type="dxa"/>
        <w:tblLayout w:type="fixed"/>
        <w:tblLook w:val="0000"/>
      </w:tblPr>
      <w:tblGrid>
        <w:gridCol w:w="8280"/>
        <w:gridCol w:w="1720"/>
      </w:tblGrid>
      <w:tr w:rsidR="003C0FF2" w:rsidTr="0047638F">
        <w:tblPrEx>
          <w:tblCellMar>
            <w:top w:w="0" w:type="dxa"/>
            <w:bottom w:w="0" w:type="dxa"/>
          </w:tblCellMar>
        </w:tblPrEx>
        <w:trPr>
          <w:trHeight w:val="298"/>
        </w:trPr>
        <w:tc>
          <w:tcPr>
            <w:tcW w:w="8280" w:type="dxa"/>
            <w:vMerge w:val="restart"/>
            <w:tcBorders>
              <w:top w:val="nil"/>
              <w:left w:val="nil"/>
              <w:bottom w:val="nil"/>
              <w:right w:val="nil"/>
            </w:tcBorders>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за національними положеннями (стандартами) бухгалтерського обліку</w:t>
            </w:r>
          </w:p>
        </w:tc>
        <w:tc>
          <w:tcPr>
            <w:tcW w:w="1720"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v</w:t>
            </w:r>
          </w:p>
        </w:tc>
      </w:tr>
      <w:tr w:rsidR="003C0FF2" w:rsidTr="0047638F">
        <w:tblPrEx>
          <w:tblCellMar>
            <w:top w:w="0" w:type="dxa"/>
            <w:bottom w:w="0" w:type="dxa"/>
          </w:tblCellMar>
        </w:tblPrEx>
        <w:trPr>
          <w:trHeight w:val="298"/>
        </w:trPr>
        <w:tc>
          <w:tcPr>
            <w:tcW w:w="8280" w:type="dxa"/>
            <w:vMerge w:val="restart"/>
            <w:tcBorders>
              <w:top w:val="nil"/>
              <w:left w:val="nil"/>
              <w:bottom w:val="nil"/>
              <w:right w:val="nil"/>
            </w:tcBorders>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за міжнародними стандартами фінансової звітності</w:t>
            </w:r>
          </w:p>
        </w:tc>
        <w:tc>
          <w:tcPr>
            <w:tcW w:w="1720"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p>
        </w:tc>
      </w:tr>
    </w:tbl>
    <w:p w:rsidR="003C0FF2" w:rsidRDefault="003C0FF2" w:rsidP="003C0FF2">
      <w:pPr>
        <w:widowControl w:val="0"/>
        <w:autoSpaceDE w:val="0"/>
        <w:autoSpaceDN w:val="0"/>
        <w:adjustRightInd w:val="0"/>
        <w:spacing w:after="0" w:line="240" w:lineRule="auto"/>
        <w:rPr>
          <w:rFonts w:ascii="Times New Roman CYR" w:hAnsi="Times New Roman CYR" w:cs="Times New Roman CYR"/>
          <w:sz w:val="24"/>
          <w:szCs w:val="24"/>
        </w:rPr>
      </w:pPr>
    </w:p>
    <w:p w:rsidR="003C0FF2" w:rsidRDefault="003C0FF2" w:rsidP="003C0FF2">
      <w:pPr>
        <w:widowControl w:val="0"/>
        <w:autoSpaceDE w:val="0"/>
        <w:autoSpaceDN w:val="0"/>
        <w:adjustRightInd w:val="0"/>
        <w:spacing w:after="0" w:line="240" w:lineRule="auto"/>
        <w:jc w:val="center"/>
        <w:rPr>
          <w:rFonts w:ascii="Times New Roman CYR" w:hAnsi="Times New Roman CYR" w:cs="Times New Roman CYR"/>
          <w:b/>
          <w:bCs/>
          <w:sz w:val="24"/>
          <w:szCs w:val="24"/>
        </w:rPr>
      </w:pPr>
      <w:r>
        <w:rPr>
          <w:rFonts w:ascii="Times New Roman CYR" w:hAnsi="Times New Roman CYR" w:cs="Times New Roman CYR"/>
          <w:b/>
          <w:bCs/>
          <w:sz w:val="24"/>
          <w:szCs w:val="24"/>
        </w:rPr>
        <w:t>Баланс</w:t>
      </w:r>
    </w:p>
    <w:p w:rsidR="003C0FF2" w:rsidRDefault="003C0FF2" w:rsidP="003C0FF2">
      <w:pPr>
        <w:widowControl w:val="0"/>
        <w:autoSpaceDE w:val="0"/>
        <w:autoSpaceDN w:val="0"/>
        <w:adjustRightInd w:val="0"/>
        <w:spacing w:after="0" w:line="240" w:lineRule="auto"/>
        <w:jc w:val="center"/>
        <w:rPr>
          <w:rFonts w:ascii="Times New Roman CYR" w:hAnsi="Times New Roman CYR" w:cs="Times New Roman CYR"/>
          <w:b/>
          <w:bCs/>
          <w:sz w:val="24"/>
          <w:szCs w:val="24"/>
        </w:rPr>
      </w:pPr>
      <w:r>
        <w:rPr>
          <w:rFonts w:ascii="Times New Roman CYR" w:hAnsi="Times New Roman CYR" w:cs="Times New Roman CYR"/>
          <w:b/>
          <w:bCs/>
          <w:sz w:val="24"/>
          <w:szCs w:val="24"/>
        </w:rPr>
        <w:t>(Звіт про фінансовий стан)</w:t>
      </w:r>
    </w:p>
    <w:p w:rsidR="003C0FF2" w:rsidRDefault="003C0FF2" w:rsidP="003C0FF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sz w:val="24"/>
          <w:szCs w:val="24"/>
        </w:rPr>
        <w:t>на 31.12.2019 p.</w:t>
      </w:r>
    </w:p>
    <w:p w:rsidR="003C0FF2" w:rsidRDefault="003C0FF2" w:rsidP="003C0FF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Форма №1</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5850"/>
        <w:gridCol w:w="776"/>
        <w:gridCol w:w="524"/>
        <w:gridCol w:w="1205"/>
        <w:gridCol w:w="296"/>
        <w:gridCol w:w="1349"/>
      </w:tblGrid>
      <w:tr w:rsidR="003C0FF2" w:rsidTr="0047638F">
        <w:tblPrEx>
          <w:tblCellMar>
            <w:top w:w="0" w:type="dxa"/>
            <w:bottom w:w="0" w:type="dxa"/>
          </w:tblCellMar>
        </w:tblPrEx>
        <w:trPr>
          <w:gridBefore w:val="3"/>
          <w:wBefore w:w="7150" w:type="dxa"/>
          <w:trHeight w:val="280"/>
        </w:trPr>
        <w:tc>
          <w:tcPr>
            <w:tcW w:w="1501" w:type="dxa"/>
            <w:gridSpan w:val="2"/>
            <w:tcBorders>
              <w:top w:val="nil"/>
              <w:left w:val="nil"/>
              <w:bottom w:val="nil"/>
              <w:right w:val="single" w:sz="6" w:space="0" w:color="auto"/>
            </w:tcBorders>
            <w:vAlign w:val="center"/>
          </w:tcPr>
          <w:p w:rsidR="003C0FF2" w:rsidRDefault="003C0FF2" w:rsidP="0047638F">
            <w:pPr>
              <w:widowControl w:val="0"/>
              <w:autoSpaceDE w:val="0"/>
              <w:autoSpaceDN w:val="0"/>
              <w:adjustRightInd w:val="0"/>
              <w:spacing w:after="0" w:line="240" w:lineRule="auto"/>
              <w:jc w:val="right"/>
              <w:rPr>
                <w:rFonts w:ascii="Times New Roman CYR" w:hAnsi="Times New Roman CYR" w:cs="Times New Roman CYR"/>
              </w:rPr>
            </w:pPr>
            <w:r>
              <w:rPr>
                <w:rFonts w:ascii="Times New Roman CYR" w:hAnsi="Times New Roman CYR" w:cs="Times New Roman CYR"/>
              </w:rPr>
              <w:t>Код за ДКУД</w:t>
            </w:r>
          </w:p>
        </w:tc>
        <w:tc>
          <w:tcPr>
            <w:tcW w:w="1349" w:type="dxa"/>
            <w:tcBorders>
              <w:top w:val="single" w:sz="6" w:space="0" w:color="auto"/>
              <w:left w:val="single" w:sz="6" w:space="0" w:color="auto"/>
              <w:bottom w:val="single" w:sz="6" w:space="0" w:color="auto"/>
            </w:tcBorders>
          </w:tcPr>
          <w:p w:rsidR="003C0FF2" w:rsidRDefault="003C0FF2" w:rsidP="0047638F">
            <w:pPr>
              <w:widowControl w:val="0"/>
              <w:autoSpaceDE w:val="0"/>
              <w:autoSpaceDN w:val="0"/>
              <w:adjustRightInd w:val="0"/>
              <w:spacing w:after="0" w:line="240" w:lineRule="auto"/>
              <w:jc w:val="right"/>
              <w:rPr>
                <w:rFonts w:ascii="Times New Roman CYR" w:hAnsi="Times New Roman CYR" w:cs="Times New Roman CYR"/>
              </w:rPr>
            </w:pPr>
            <w:r>
              <w:rPr>
                <w:rFonts w:ascii="Times New Roman CYR" w:hAnsi="Times New Roman CYR" w:cs="Times New Roman CYR"/>
              </w:rPr>
              <w:t>1801001</w:t>
            </w:r>
          </w:p>
        </w:tc>
      </w:tr>
      <w:tr w:rsidR="003C0FF2" w:rsidTr="0047638F">
        <w:tblPrEx>
          <w:tblCellMar>
            <w:top w:w="0" w:type="dxa"/>
            <w:bottom w:w="0" w:type="dxa"/>
          </w:tblCellMar>
        </w:tblPrEx>
        <w:trPr>
          <w:trHeight w:val="300"/>
        </w:trPr>
        <w:tc>
          <w:tcPr>
            <w:tcW w:w="5850" w:type="dxa"/>
            <w:tcBorders>
              <w:top w:val="single" w:sz="6" w:space="0" w:color="auto"/>
              <w:bottom w:val="single" w:sz="6" w:space="0" w:color="auto"/>
              <w:right w:val="single" w:sz="6" w:space="0" w:color="auto"/>
            </w:tcBorders>
            <w:shd w:val="clear" w:color="auto" w:fill="E6E6E6"/>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Актив</w:t>
            </w:r>
          </w:p>
        </w:tc>
        <w:tc>
          <w:tcPr>
            <w:tcW w:w="776" w:type="dxa"/>
            <w:tcBorders>
              <w:top w:val="single" w:sz="6" w:space="0" w:color="auto"/>
              <w:left w:val="single" w:sz="6" w:space="0" w:color="auto"/>
              <w:bottom w:val="single" w:sz="6" w:space="0" w:color="auto"/>
              <w:right w:val="single" w:sz="6" w:space="0" w:color="auto"/>
            </w:tcBorders>
            <w:shd w:val="clear" w:color="auto" w:fill="E6E6E6"/>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Код рядка</w:t>
            </w:r>
          </w:p>
        </w:tc>
        <w:tc>
          <w:tcPr>
            <w:tcW w:w="1729" w:type="dxa"/>
            <w:gridSpan w:val="2"/>
            <w:tcBorders>
              <w:top w:val="single" w:sz="6" w:space="0" w:color="auto"/>
              <w:left w:val="single" w:sz="6" w:space="0" w:color="auto"/>
              <w:bottom w:val="single" w:sz="6" w:space="0" w:color="auto"/>
              <w:right w:val="single" w:sz="6" w:space="0" w:color="auto"/>
            </w:tcBorders>
            <w:shd w:val="clear" w:color="auto" w:fill="E6E6E6"/>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На початок звітного періоду</w:t>
            </w:r>
          </w:p>
        </w:tc>
        <w:tc>
          <w:tcPr>
            <w:tcW w:w="1645" w:type="dxa"/>
            <w:gridSpan w:val="2"/>
            <w:tcBorders>
              <w:top w:val="single" w:sz="6" w:space="0" w:color="auto"/>
              <w:left w:val="single" w:sz="6" w:space="0" w:color="auto"/>
              <w:bottom w:val="single" w:sz="6" w:space="0" w:color="auto"/>
            </w:tcBorders>
            <w:shd w:val="clear" w:color="auto" w:fill="E6E6E6"/>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На кінець звітного періоду</w:t>
            </w:r>
          </w:p>
        </w:tc>
      </w:tr>
      <w:tr w:rsidR="003C0FF2"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shd w:val="clear" w:color="auto" w:fill="E6E6E6"/>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w:t>
            </w:r>
          </w:p>
        </w:tc>
        <w:tc>
          <w:tcPr>
            <w:tcW w:w="776" w:type="dxa"/>
            <w:tcBorders>
              <w:top w:val="single" w:sz="6" w:space="0" w:color="auto"/>
              <w:left w:val="single" w:sz="6" w:space="0" w:color="auto"/>
              <w:bottom w:val="single" w:sz="6" w:space="0" w:color="auto"/>
              <w:right w:val="single" w:sz="6" w:space="0" w:color="auto"/>
            </w:tcBorders>
            <w:shd w:val="clear" w:color="auto" w:fill="E6E6E6"/>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w:t>
            </w:r>
          </w:p>
        </w:tc>
        <w:tc>
          <w:tcPr>
            <w:tcW w:w="1729" w:type="dxa"/>
            <w:gridSpan w:val="2"/>
            <w:tcBorders>
              <w:top w:val="single" w:sz="6" w:space="0" w:color="auto"/>
              <w:left w:val="single" w:sz="6" w:space="0" w:color="auto"/>
              <w:bottom w:val="single" w:sz="6" w:space="0" w:color="auto"/>
              <w:right w:val="single" w:sz="6" w:space="0" w:color="auto"/>
            </w:tcBorders>
            <w:shd w:val="clear" w:color="auto" w:fill="E6E6E6"/>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w:t>
            </w:r>
          </w:p>
        </w:tc>
        <w:tc>
          <w:tcPr>
            <w:tcW w:w="1645" w:type="dxa"/>
            <w:gridSpan w:val="2"/>
            <w:tcBorders>
              <w:top w:val="single" w:sz="6" w:space="0" w:color="auto"/>
              <w:left w:val="single" w:sz="6" w:space="0" w:color="auto"/>
              <w:bottom w:val="single" w:sz="6" w:space="0" w:color="auto"/>
            </w:tcBorders>
            <w:shd w:val="clear" w:color="auto" w:fill="E6E6E6"/>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w:t>
            </w:r>
          </w:p>
        </w:tc>
      </w:tr>
      <w:tr w:rsidR="003C0FF2"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shd w:val="clear" w:color="auto" w:fill="E6E6E6"/>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I. Необоротні активи</w:t>
            </w:r>
          </w:p>
        </w:tc>
        <w:tc>
          <w:tcPr>
            <w:tcW w:w="776" w:type="dxa"/>
            <w:tcBorders>
              <w:top w:val="single" w:sz="6" w:space="0" w:color="auto"/>
              <w:left w:val="single" w:sz="6" w:space="0" w:color="auto"/>
              <w:bottom w:val="single" w:sz="6" w:space="0" w:color="auto"/>
              <w:right w:val="single" w:sz="6" w:space="0" w:color="auto"/>
            </w:tcBorders>
            <w:shd w:val="clear" w:color="auto" w:fill="E6E6E6"/>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p>
        </w:tc>
        <w:tc>
          <w:tcPr>
            <w:tcW w:w="1729" w:type="dxa"/>
            <w:gridSpan w:val="2"/>
            <w:tcBorders>
              <w:top w:val="single" w:sz="6" w:space="0" w:color="auto"/>
              <w:left w:val="single" w:sz="6" w:space="0" w:color="auto"/>
              <w:bottom w:val="single" w:sz="6" w:space="0" w:color="auto"/>
              <w:right w:val="single" w:sz="6" w:space="0" w:color="auto"/>
            </w:tcBorders>
            <w:shd w:val="clear" w:color="auto" w:fill="E6E6E6"/>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p>
        </w:tc>
        <w:tc>
          <w:tcPr>
            <w:tcW w:w="1645" w:type="dxa"/>
            <w:gridSpan w:val="2"/>
            <w:tcBorders>
              <w:top w:val="single" w:sz="6" w:space="0" w:color="auto"/>
              <w:left w:val="single" w:sz="6" w:space="0" w:color="auto"/>
              <w:bottom w:val="single" w:sz="6" w:space="0" w:color="auto"/>
            </w:tcBorders>
            <w:shd w:val="clear" w:color="auto" w:fill="E6E6E6"/>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p>
        </w:tc>
      </w:tr>
      <w:tr w:rsidR="003C0FF2"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Нематеріальні активи</w:t>
            </w:r>
          </w:p>
        </w:tc>
        <w:tc>
          <w:tcPr>
            <w:tcW w:w="776"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1000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w:t>
            </w:r>
          </w:p>
        </w:tc>
        <w:tc>
          <w:tcPr>
            <w:tcW w:w="1645" w:type="dxa"/>
            <w:gridSpan w:val="2"/>
            <w:tcBorders>
              <w:top w:val="single" w:sz="6" w:space="0" w:color="auto"/>
              <w:left w:val="single" w:sz="6" w:space="0" w:color="auto"/>
              <w:bottom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28</w:t>
            </w:r>
          </w:p>
        </w:tc>
      </w:tr>
      <w:tr w:rsidR="003C0FF2"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первісна вартість</w:t>
            </w:r>
          </w:p>
        </w:tc>
        <w:tc>
          <w:tcPr>
            <w:tcW w:w="776"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1001</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29</w:t>
            </w:r>
          </w:p>
        </w:tc>
        <w:tc>
          <w:tcPr>
            <w:tcW w:w="1645" w:type="dxa"/>
            <w:gridSpan w:val="2"/>
            <w:tcBorders>
              <w:top w:val="single" w:sz="6" w:space="0" w:color="auto"/>
              <w:left w:val="single" w:sz="6" w:space="0" w:color="auto"/>
              <w:bottom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56</w:t>
            </w:r>
          </w:p>
        </w:tc>
      </w:tr>
      <w:tr w:rsidR="003C0FF2"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накопичена амортизація</w:t>
            </w:r>
          </w:p>
        </w:tc>
        <w:tc>
          <w:tcPr>
            <w:tcW w:w="776"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1002</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( 28 )</w:t>
            </w:r>
          </w:p>
        </w:tc>
        <w:tc>
          <w:tcPr>
            <w:tcW w:w="1645" w:type="dxa"/>
            <w:gridSpan w:val="2"/>
            <w:tcBorders>
              <w:top w:val="single" w:sz="6" w:space="0" w:color="auto"/>
              <w:left w:val="single" w:sz="6" w:space="0" w:color="auto"/>
              <w:bottom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( 28 )</w:t>
            </w:r>
          </w:p>
        </w:tc>
      </w:tr>
      <w:tr w:rsidR="003C0FF2"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Незавершені капітальні інвестиції</w:t>
            </w:r>
          </w:p>
        </w:tc>
        <w:tc>
          <w:tcPr>
            <w:tcW w:w="776"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1005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11</w:t>
            </w:r>
          </w:p>
        </w:tc>
      </w:tr>
      <w:tr w:rsidR="003C0FF2"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Основні засоби</w:t>
            </w:r>
          </w:p>
        </w:tc>
        <w:tc>
          <w:tcPr>
            <w:tcW w:w="776"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1010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23 009</w:t>
            </w:r>
          </w:p>
        </w:tc>
        <w:tc>
          <w:tcPr>
            <w:tcW w:w="1645" w:type="dxa"/>
            <w:gridSpan w:val="2"/>
            <w:tcBorders>
              <w:top w:val="single" w:sz="6" w:space="0" w:color="auto"/>
              <w:left w:val="single" w:sz="6" w:space="0" w:color="auto"/>
              <w:bottom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22 084</w:t>
            </w:r>
          </w:p>
        </w:tc>
      </w:tr>
      <w:tr w:rsidR="003C0FF2"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первісна вартість</w:t>
            </w:r>
          </w:p>
        </w:tc>
        <w:tc>
          <w:tcPr>
            <w:tcW w:w="776"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1011</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36 897</w:t>
            </w:r>
          </w:p>
        </w:tc>
        <w:tc>
          <w:tcPr>
            <w:tcW w:w="1645" w:type="dxa"/>
            <w:gridSpan w:val="2"/>
            <w:tcBorders>
              <w:top w:val="single" w:sz="6" w:space="0" w:color="auto"/>
              <w:left w:val="single" w:sz="6" w:space="0" w:color="auto"/>
              <w:bottom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35 689</w:t>
            </w:r>
          </w:p>
        </w:tc>
      </w:tr>
      <w:tr w:rsidR="003C0FF2"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знос</w:t>
            </w:r>
          </w:p>
        </w:tc>
        <w:tc>
          <w:tcPr>
            <w:tcW w:w="776"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1012</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( 13 888 )</w:t>
            </w:r>
          </w:p>
        </w:tc>
        <w:tc>
          <w:tcPr>
            <w:tcW w:w="1645" w:type="dxa"/>
            <w:gridSpan w:val="2"/>
            <w:tcBorders>
              <w:top w:val="single" w:sz="6" w:space="0" w:color="auto"/>
              <w:left w:val="single" w:sz="6" w:space="0" w:color="auto"/>
              <w:bottom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( 13 605 )</w:t>
            </w:r>
          </w:p>
        </w:tc>
      </w:tr>
      <w:tr w:rsidR="003C0FF2"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Інвестиційна нерухомість</w:t>
            </w:r>
          </w:p>
        </w:tc>
        <w:tc>
          <w:tcPr>
            <w:tcW w:w="776"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1015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2 806</w:t>
            </w:r>
          </w:p>
        </w:tc>
        <w:tc>
          <w:tcPr>
            <w:tcW w:w="1645" w:type="dxa"/>
            <w:gridSpan w:val="2"/>
            <w:tcBorders>
              <w:top w:val="single" w:sz="6" w:space="0" w:color="auto"/>
              <w:left w:val="single" w:sz="6" w:space="0" w:color="auto"/>
              <w:bottom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2 509</w:t>
            </w:r>
          </w:p>
        </w:tc>
      </w:tr>
      <w:tr w:rsidR="003C0FF2"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первісна вартість</w:t>
            </w:r>
          </w:p>
        </w:tc>
        <w:tc>
          <w:tcPr>
            <w:tcW w:w="776"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1016</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5 288</w:t>
            </w:r>
          </w:p>
        </w:tc>
        <w:tc>
          <w:tcPr>
            <w:tcW w:w="1645" w:type="dxa"/>
            <w:gridSpan w:val="2"/>
            <w:tcBorders>
              <w:top w:val="single" w:sz="6" w:space="0" w:color="auto"/>
              <w:left w:val="single" w:sz="6" w:space="0" w:color="auto"/>
              <w:bottom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5 276</w:t>
            </w:r>
          </w:p>
        </w:tc>
      </w:tr>
      <w:tr w:rsidR="003C0FF2"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знос</w:t>
            </w:r>
          </w:p>
        </w:tc>
        <w:tc>
          <w:tcPr>
            <w:tcW w:w="776"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1017</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( 2 482 )</w:t>
            </w:r>
          </w:p>
        </w:tc>
        <w:tc>
          <w:tcPr>
            <w:tcW w:w="1645" w:type="dxa"/>
            <w:gridSpan w:val="2"/>
            <w:tcBorders>
              <w:top w:val="single" w:sz="6" w:space="0" w:color="auto"/>
              <w:left w:val="single" w:sz="6" w:space="0" w:color="auto"/>
              <w:bottom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( 2 767 )</w:t>
            </w:r>
          </w:p>
        </w:tc>
      </w:tr>
      <w:tr w:rsidR="003C0FF2"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Довгострокові біологічні активи</w:t>
            </w:r>
          </w:p>
        </w:tc>
        <w:tc>
          <w:tcPr>
            <w:tcW w:w="776"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1020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3C0FF2"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первісна вартість</w:t>
            </w:r>
          </w:p>
        </w:tc>
        <w:tc>
          <w:tcPr>
            <w:tcW w:w="776"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1021</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3C0FF2"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накопичена амортизація</w:t>
            </w:r>
          </w:p>
        </w:tc>
        <w:tc>
          <w:tcPr>
            <w:tcW w:w="776"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1022</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c>
          <w:tcPr>
            <w:tcW w:w="1645" w:type="dxa"/>
            <w:gridSpan w:val="2"/>
            <w:tcBorders>
              <w:top w:val="single" w:sz="6" w:space="0" w:color="auto"/>
              <w:left w:val="single" w:sz="6" w:space="0" w:color="auto"/>
              <w:bottom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r>
      <w:tr w:rsidR="003C0FF2"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Довгострокові фінансові інвестиції:</w:t>
            </w:r>
          </w:p>
        </w:tc>
        <w:tc>
          <w:tcPr>
            <w:tcW w:w="776"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p>
        </w:tc>
        <w:tc>
          <w:tcPr>
            <w:tcW w:w="1645" w:type="dxa"/>
            <w:gridSpan w:val="2"/>
            <w:tcBorders>
              <w:top w:val="single" w:sz="6" w:space="0" w:color="auto"/>
              <w:left w:val="single" w:sz="6" w:space="0" w:color="auto"/>
              <w:bottom w:val="single" w:sz="6" w:space="0" w:color="auto"/>
            </w:tcBorders>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p>
        </w:tc>
      </w:tr>
      <w:tr w:rsidR="003C0FF2"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які обліковуються за методом участі в капіталі інших підприємств</w:t>
            </w:r>
          </w:p>
        </w:tc>
        <w:tc>
          <w:tcPr>
            <w:tcW w:w="776"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1030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3C0FF2"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інші фінансові інвестиції</w:t>
            </w:r>
          </w:p>
        </w:tc>
        <w:tc>
          <w:tcPr>
            <w:tcW w:w="776"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1035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w:t>
            </w:r>
          </w:p>
        </w:tc>
        <w:tc>
          <w:tcPr>
            <w:tcW w:w="1645" w:type="dxa"/>
            <w:gridSpan w:val="2"/>
            <w:tcBorders>
              <w:top w:val="single" w:sz="6" w:space="0" w:color="auto"/>
              <w:left w:val="single" w:sz="6" w:space="0" w:color="auto"/>
              <w:bottom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w:t>
            </w:r>
          </w:p>
        </w:tc>
      </w:tr>
      <w:tr w:rsidR="003C0FF2"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Довгострокова дебіторська заборгованість</w:t>
            </w:r>
          </w:p>
        </w:tc>
        <w:tc>
          <w:tcPr>
            <w:tcW w:w="776"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1040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3C0FF2"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Відстрочені податкові активи</w:t>
            </w:r>
          </w:p>
        </w:tc>
        <w:tc>
          <w:tcPr>
            <w:tcW w:w="776"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1045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5</w:t>
            </w:r>
          </w:p>
        </w:tc>
        <w:tc>
          <w:tcPr>
            <w:tcW w:w="1645" w:type="dxa"/>
            <w:gridSpan w:val="2"/>
            <w:tcBorders>
              <w:top w:val="single" w:sz="6" w:space="0" w:color="auto"/>
              <w:left w:val="single" w:sz="6" w:space="0" w:color="auto"/>
              <w:bottom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19</w:t>
            </w:r>
          </w:p>
        </w:tc>
      </w:tr>
      <w:tr w:rsidR="003C0FF2"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Гудвіл</w:t>
            </w:r>
          </w:p>
        </w:tc>
        <w:tc>
          <w:tcPr>
            <w:tcW w:w="776"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1050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3C0FF2"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Відстрочені аквізиційні витрати</w:t>
            </w:r>
          </w:p>
        </w:tc>
        <w:tc>
          <w:tcPr>
            <w:tcW w:w="776"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1060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3C0FF2"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Залишок коштів у централізованих страхових резервних фондах</w:t>
            </w:r>
          </w:p>
        </w:tc>
        <w:tc>
          <w:tcPr>
            <w:tcW w:w="776"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1065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3C0FF2"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Інші необоротні активи</w:t>
            </w:r>
          </w:p>
        </w:tc>
        <w:tc>
          <w:tcPr>
            <w:tcW w:w="776"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1090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3C0FF2"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shd w:val="clear" w:color="auto" w:fill="E6E6E6"/>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Усього за розділом I</w:t>
            </w:r>
          </w:p>
        </w:tc>
        <w:tc>
          <w:tcPr>
            <w:tcW w:w="776" w:type="dxa"/>
            <w:tcBorders>
              <w:top w:val="single" w:sz="6" w:space="0" w:color="auto"/>
              <w:left w:val="single" w:sz="6" w:space="0" w:color="auto"/>
              <w:bottom w:val="single" w:sz="6" w:space="0" w:color="auto"/>
              <w:right w:val="single" w:sz="6" w:space="0" w:color="auto"/>
            </w:tcBorders>
            <w:shd w:val="clear" w:color="auto" w:fill="E6E6E6"/>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1095</w:t>
            </w:r>
          </w:p>
        </w:tc>
        <w:tc>
          <w:tcPr>
            <w:tcW w:w="1729" w:type="dxa"/>
            <w:gridSpan w:val="2"/>
            <w:tcBorders>
              <w:top w:val="single" w:sz="6" w:space="0" w:color="auto"/>
              <w:left w:val="single" w:sz="6" w:space="0" w:color="auto"/>
              <w:bottom w:val="single" w:sz="6" w:space="0" w:color="auto"/>
              <w:right w:val="single" w:sz="6" w:space="0" w:color="auto"/>
            </w:tcBorders>
            <w:shd w:val="clear" w:color="auto" w:fill="E6E6E6"/>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25 822</w:t>
            </w:r>
          </w:p>
        </w:tc>
        <w:tc>
          <w:tcPr>
            <w:tcW w:w="1645" w:type="dxa"/>
            <w:gridSpan w:val="2"/>
            <w:tcBorders>
              <w:top w:val="single" w:sz="6" w:space="0" w:color="auto"/>
              <w:left w:val="single" w:sz="6" w:space="0" w:color="auto"/>
              <w:bottom w:val="single" w:sz="6" w:space="0" w:color="auto"/>
            </w:tcBorders>
            <w:shd w:val="clear" w:color="auto" w:fill="E6E6E6"/>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24 652</w:t>
            </w:r>
          </w:p>
        </w:tc>
      </w:tr>
      <w:tr w:rsidR="003C0FF2"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shd w:val="clear" w:color="auto" w:fill="E6E6E6"/>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II. Оборотні активи</w:t>
            </w:r>
          </w:p>
        </w:tc>
        <w:tc>
          <w:tcPr>
            <w:tcW w:w="776" w:type="dxa"/>
            <w:tcBorders>
              <w:top w:val="single" w:sz="6" w:space="0" w:color="auto"/>
              <w:left w:val="single" w:sz="6" w:space="0" w:color="auto"/>
              <w:bottom w:val="single" w:sz="6" w:space="0" w:color="auto"/>
              <w:right w:val="single" w:sz="6" w:space="0" w:color="auto"/>
            </w:tcBorders>
            <w:shd w:val="clear" w:color="auto" w:fill="E6E6E6"/>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p>
        </w:tc>
        <w:tc>
          <w:tcPr>
            <w:tcW w:w="1729" w:type="dxa"/>
            <w:gridSpan w:val="2"/>
            <w:tcBorders>
              <w:top w:val="single" w:sz="6" w:space="0" w:color="auto"/>
              <w:left w:val="single" w:sz="6" w:space="0" w:color="auto"/>
              <w:bottom w:val="single" w:sz="6" w:space="0" w:color="auto"/>
              <w:right w:val="single" w:sz="6" w:space="0" w:color="auto"/>
            </w:tcBorders>
            <w:shd w:val="clear" w:color="auto" w:fill="E6E6E6"/>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p>
        </w:tc>
        <w:tc>
          <w:tcPr>
            <w:tcW w:w="1645" w:type="dxa"/>
            <w:gridSpan w:val="2"/>
            <w:tcBorders>
              <w:top w:val="single" w:sz="6" w:space="0" w:color="auto"/>
              <w:left w:val="single" w:sz="6" w:space="0" w:color="auto"/>
              <w:bottom w:val="single" w:sz="6" w:space="0" w:color="auto"/>
            </w:tcBorders>
            <w:shd w:val="clear" w:color="auto" w:fill="E6E6E6"/>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p>
        </w:tc>
      </w:tr>
      <w:tr w:rsidR="003C0FF2"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Запаси</w:t>
            </w:r>
          </w:p>
        </w:tc>
        <w:tc>
          <w:tcPr>
            <w:tcW w:w="776"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1100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319</w:t>
            </w:r>
          </w:p>
        </w:tc>
        <w:tc>
          <w:tcPr>
            <w:tcW w:w="1645" w:type="dxa"/>
            <w:gridSpan w:val="2"/>
            <w:tcBorders>
              <w:top w:val="single" w:sz="6" w:space="0" w:color="auto"/>
              <w:left w:val="single" w:sz="6" w:space="0" w:color="auto"/>
              <w:bottom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283</w:t>
            </w:r>
          </w:p>
        </w:tc>
      </w:tr>
      <w:tr w:rsidR="003C0FF2"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lastRenderedPageBreak/>
              <w:t>Виробничі запаси</w:t>
            </w:r>
          </w:p>
        </w:tc>
        <w:tc>
          <w:tcPr>
            <w:tcW w:w="776"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1101</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319</w:t>
            </w:r>
          </w:p>
        </w:tc>
        <w:tc>
          <w:tcPr>
            <w:tcW w:w="1645" w:type="dxa"/>
            <w:gridSpan w:val="2"/>
            <w:tcBorders>
              <w:top w:val="single" w:sz="6" w:space="0" w:color="auto"/>
              <w:left w:val="single" w:sz="6" w:space="0" w:color="auto"/>
              <w:bottom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283</w:t>
            </w:r>
          </w:p>
        </w:tc>
      </w:tr>
      <w:tr w:rsidR="003C0FF2"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Незавершене виробництво</w:t>
            </w:r>
          </w:p>
        </w:tc>
        <w:tc>
          <w:tcPr>
            <w:tcW w:w="776"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1102</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3C0FF2"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Готова продукція</w:t>
            </w:r>
          </w:p>
        </w:tc>
        <w:tc>
          <w:tcPr>
            <w:tcW w:w="776"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1103</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3C0FF2"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Товари</w:t>
            </w:r>
          </w:p>
        </w:tc>
        <w:tc>
          <w:tcPr>
            <w:tcW w:w="776"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1104</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3C0FF2"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Поточні біологічні активи</w:t>
            </w:r>
          </w:p>
        </w:tc>
        <w:tc>
          <w:tcPr>
            <w:tcW w:w="776"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1110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3C0FF2"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Депозити перестрахування</w:t>
            </w:r>
          </w:p>
        </w:tc>
        <w:tc>
          <w:tcPr>
            <w:tcW w:w="776"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1115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3C0FF2"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Векселі одержані</w:t>
            </w:r>
          </w:p>
        </w:tc>
        <w:tc>
          <w:tcPr>
            <w:tcW w:w="776"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1120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3C0FF2"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Дебіторська заборгованість за продукцію, товари, роботи, послуги</w:t>
            </w:r>
          </w:p>
        </w:tc>
        <w:tc>
          <w:tcPr>
            <w:tcW w:w="776"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1125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1 338</w:t>
            </w:r>
          </w:p>
        </w:tc>
        <w:tc>
          <w:tcPr>
            <w:tcW w:w="1645" w:type="dxa"/>
            <w:gridSpan w:val="2"/>
            <w:tcBorders>
              <w:top w:val="single" w:sz="6" w:space="0" w:color="auto"/>
              <w:left w:val="single" w:sz="6" w:space="0" w:color="auto"/>
              <w:bottom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1 198</w:t>
            </w:r>
          </w:p>
        </w:tc>
      </w:tr>
      <w:tr w:rsidR="003C0FF2"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Дебіторська заборгованість за розрахунками:</w:t>
            </w:r>
          </w:p>
        </w:tc>
        <w:tc>
          <w:tcPr>
            <w:tcW w:w="776"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p>
        </w:tc>
        <w:tc>
          <w:tcPr>
            <w:tcW w:w="1645" w:type="dxa"/>
            <w:gridSpan w:val="2"/>
            <w:tcBorders>
              <w:top w:val="single" w:sz="6" w:space="0" w:color="auto"/>
              <w:left w:val="single" w:sz="6" w:space="0" w:color="auto"/>
              <w:bottom w:val="single" w:sz="6" w:space="0" w:color="auto"/>
            </w:tcBorders>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p>
        </w:tc>
      </w:tr>
      <w:tr w:rsidR="003C0FF2"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за виданими авансами</w:t>
            </w:r>
          </w:p>
        </w:tc>
        <w:tc>
          <w:tcPr>
            <w:tcW w:w="776"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1130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278</w:t>
            </w:r>
          </w:p>
        </w:tc>
        <w:tc>
          <w:tcPr>
            <w:tcW w:w="1645" w:type="dxa"/>
            <w:gridSpan w:val="2"/>
            <w:tcBorders>
              <w:top w:val="single" w:sz="6" w:space="0" w:color="auto"/>
              <w:left w:val="single" w:sz="6" w:space="0" w:color="auto"/>
              <w:bottom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722</w:t>
            </w:r>
          </w:p>
        </w:tc>
      </w:tr>
      <w:tr w:rsidR="003C0FF2"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з бюджетом</w:t>
            </w:r>
          </w:p>
        </w:tc>
        <w:tc>
          <w:tcPr>
            <w:tcW w:w="776"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1135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w:t>
            </w:r>
          </w:p>
        </w:tc>
        <w:tc>
          <w:tcPr>
            <w:tcW w:w="1645" w:type="dxa"/>
            <w:gridSpan w:val="2"/>
            <w:tcBorders>
              <w:top w:val="single" w:sz="6" w:space="0" w:color="auto"/>
              <w:left w:val="single" w:sz="6" w:space="0" w:color="auto"/>
              <w:bottom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w:t>
            </w:r>
          </w:p>
        </w:tc>
      </w:tr>
      <w:tr w:rsidR="003C0FF2"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у тому числі з податку на прибуток</w:t>
            </w:r>
          </w:p>
        </w:tc>
        <w:tc>
          <w:tcPr>
            <w:tcW w:w="776"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1136</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w:t>
            </w:r>
          </w:p>
        </w:tc>
        <w:tc>
          <w:tcPr>
            <w:tcW w:w="1645" w:type="dxa"/>
            <w:gridSpan w:val="2"/>
            <w:tcBorders>
              <w:top w:val="single" w:sz="6" w:space="0" w:color="auto"/>
              <w:left w:val="single" w:sz="6" w:space="0" w:color="auto"/>
              <w:bottom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w:t>
            </w:r>
          </w:p>
        </w:tc>
      </w:tr>
      <w:tr w:rsidR="003C0FF2"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з нарахованих доходів</w:t>
            </w:r>
          </w:p>
        </w:tc>
        <w:tc>
          <w:tcPr>
            <w:tcW w:w="776"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1140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3C0FF2"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із внутрішніх розрахунків</w:t>
            </w:r>
          </w:p>
        </w:tc>
        <w:tc>
          <w:tcPr>
            <w:tcW w:w="776"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1145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3C0FF2"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Інша поточна дебіторська заборгованість</w:t>
            </w:r>
          </w:p>
        </w:tc>
        <w:tc>
          <w:tcPr>
            <w:tcW w:w="776"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1155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80</w:t>
            </w:r>
          </w:p>
        </w:tc>
        <w:tc>
          <w:tcPr>
            <w:tcW w:w="1645" w:type="dxa"/>
            <w:gridSpan w:val="2"/>
            <w:tcBorders>
              <w:top w:val="single" w:sz="6" w:space="0" w:color="auto"/>
              <w:left w:val="single" w:sz="6" w:space="0" w:color="auto"/>
              <w:bottom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33</w:t>
            </w:r>
          </w:p>
        </w:tc>
      </w:tr>
      <w:tr w:rsidR="003C0FF2"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Поточні фінансові інвестиції</w:t>
            </w:r>
          </w:p>
        </w:tc>
        <w:tc>
          <w:tcPr>
            <w:tcW w:w="776"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1160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3C0FF2"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Гроші та їх еквіваленти</w:t>
            </w:r>
          </w:p>
        </w:tc>
        <w:tc>
          <w:tcPr>
            <w:tcW w:w="776"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1165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110</w:t>
            </w:r>
          </w:p>
        </w:tc>
        <w:tc>
          <w:tcPr>
            <w:tcW w:w="1645" w:type="dxa"/>
            <w:gridSpan w:val="2"/>
            <w:tcBorders>
              <w:top w:val="single" w:sz="6" w:space="0" w:color="auto"/>
              <w:left w:val="single" w:sz="6" w:space="0" w:color="auto"/>
              <w:bottom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409</w:t>
            </w:r>
          </w:p>
        </w:tc>
      </w:tr>
      <w:tr w:rsidR="003C0FF2"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Готівка</w:t>
            </w:r>
          </w:p>
        </w:tc>
        <w:tc>
          <w:tcPr>
            <w:tcW w:w="776"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1166</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14</w:t>
            </w:r>
          </w:p>
        </w:tc>
        <w:tc>
          <w:tcPr>
            <w:tcW w:w="1645" w:type="dxa"/>
            <w:gridSpan w:val="2"/>
            <w:tcBorders>
              <w:top w:val="single" w:sz="6" w:space="0" w:color="auto"/>
              <w:left w:val="single" w:sz="6" w:space="0" w:color="auto"/>
              <w:bottom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23</w:t>
            </w:r>
          </w:p>
        </w:tc>
      </w:tr>
      <w:tr w:rsidR="003C0FF2"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Рахунки в банках</w:t>
            </w:r>
          </w:p>
        </w:tc>
        <w:tc>
          <w:tcPr>
            <w:tcW w:w="776"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1167</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96</w:t>
            </w:r>
          </w:p>
        </w:tc>
        <w:tc>
          <w:tcPr>
            <w:tcW w:w="1645" w:type="dxa"/>
            <w:gridSpan w:val="2"/>
            <w:tcBorders>
              <w:top w:val="single" w:sz="6" w:space="0" w:color="auto"/>
              <w:left w:val="single" w:sz="6" w:space="0" w:color="auto"/>
              <w:bottom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386</w:t>
            </w:r>
          </w:p>
        </w:tc>
      </w:tr>
      <w:tr w:rsidR="003C0FF2"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Витрати майбутніх періодів</w:t>
            </w:r>
          </w:p>
        </w:tc>
        <w:tc>
          <w:tcPr>
            <w:tcW w:w="776"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1170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3C0FF2"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Частка перестраховика у страхових резервах</w:t>
            </w:r>
          </w:p>
        </w:tc>
        <w:tc>
          <w:tcPr>
            <w:tcW w:w="776"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1180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3C0FF2"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у тому числі в:</w:t>
            </w:r>
          </w:p>
        </w:tc>
        <w:tc>
          <w:tcPr>
            <w:tcW w:w="776"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p>
        </w:tc>
        <w:tc>
          <w:tcPr>
            <w:tcW w:w="1645" w:type="dxa"/>
            <w:gridSpan w:val="2"/>
            <w:tcBorders>
              <w:top w:val="single" w:sz="6" w:space="0" w:color="auto"/>
              <w:left w:val="single" w:sz="6" w:space="0" w:color="auto"/>
              <w:bottom w:val="single" w:sz="6" w:space="0" w:color="auto"/>
            </w:tcBorders>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p>
        </w:tc>
      </w:tr>
      <w:tr w:rsidR="003C0FF2"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резервах довгострокових зобов’язань</w:t>
            </w:r>
          </w:p>
        </w:tc>
        <w:tc>
          <w:tcPr>
            <w:tcW w:w="776"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1181</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3C0FF2"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резервах збитків або резервах належних виплат</w:t>
            </w:r>
          </w:p>
        </w:tc>
        <w:tc>
          <w:tcPr>
            <w:tcW w:w="776"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1182</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3C0FF2"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резервах незароблених премій</w:t>
            </w:r>
          </w:p>
        </w:tc>
        <w:tc>
          <w:tcPr>
            <w:tcW w:w="776"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1183</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3C0FF2"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інших страхових резервах</w:t>
            </w:r>
          </w:p>
        </w:tc>
        <w:tc>
          <w:tcPr>
            <w:tcW w:w="776"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1184</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3C0FF2"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Інші оборотні активи</w:t>
            </w:r>
          </w:p>
        </w:tc>
        <w:tc>
          <w:tcPr>
            <w:tcW w:w="776"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1190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211</w:t>
            </w:r>
          </w:p>
        </w:tc>
        <w:tc>
          <w:tcPr>
            <w:tcW w:w="1645" w:type="dxa"/>
            <w:gridSpan w:val="2"/>
            <w:tcBorders>
              <w:top w:val="single" w:sz="6" w:space="0" w:color="auto"/>
              <w:left w:val="single" w:sz="6" w:space="0" w:color="auto"/>
              <w:bottom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98</w:t>
            </w:r>
          </w:p>
        </w:tc>
      </w:tr>
      <w:tr w:rsidR="003C0FF2"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shd w:val="clear" w:color="auto" w:fill="E6E6E6"/>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Усього за розділом II</w:t>
            </w:r>
          </w:p>
        </w:tc>
        <w:tc>
          <w:tcPr>
            <w:tcW w:w="776" w:type="dxa"/>
            <w:tcBorders>
              <w:top w:val="single" w:sz="6" w:space="0" w:color="auto"/>
              <w:left w:val="single" w:sz="6" w:space="0" w:color="auto"/>
              <w:bottom w:val="single" w:sz="6" w:space="0" w:color="auto"/>
              <w:right w:val="single" w:sz="6" w:space="0" w:color="auto"/>
            </w:tcBorders>
            <w:shd w:val="clear" w:color="auto" w:fill="E6E6E6"/>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1195</w:t>
            </w:r>
          </w:p>
        </w:tc>
        <w:tc>
          <w:tcPr>
            <w:tcW w:w="1729" w:type="dxa"/>
            <w:gridSpan w:val="2"/>
            <w:tcBorders>
              <w:top w:val="single" w:sz="6" w:space="0" w:color="auto"/>
              <w:left w:val="single" w:sz="6" w:space="0" w:color="auto"/>
              <w:bottom w:val="single" w:sz="6" w:space="0" w:color="auto"/>
              <w:right w:val="single" w:sz="6" w:space="0" w:color="auto"/>
            </w:tcBorders>
            <w:shd w:val="clear" w:color="auto" w:fill="E6E6E6"/>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2 339</w:t>
            </w:r>
          </w:p>
        </w:tc>
        <w:tc>
          <w:tcPr>
            <w:tcW w:w="1645" w:type="dxa"/>
            <w:gridSpan w:val="2"/>
            <w:tcBorders>
              <w:top w:val="single" w:sz="6" w:space="0" w:color="auto"/>
              <w:left w:val="single" w:sz="6" w:space="0" w:color="auto"/>
              <w:bottom w:val="single" w:sz="6" w:space="0" w:color="auto"/>
            </w:tcBorders>
            <w:shd w:val="clear" w:color="auto" w:fill="E6E6E6"/>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2 746</w:t>
            </w:r>
          </w:p>
        </w:tc>
      </w:tr>
      <w:tr w:rsidR="003C0FF2"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shd w:val="clear" w:color="auto" w:fill="E6E6E6"/>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III. Необоротні активи, утримувані для продажу, та групи вибуття</w:t>
            </w:r>
          </w:p>
        </w:tc>
        <w:tc>
          <w:tcPr>
            <w:tcW w:w="776" w:type="dxa"/>
            <w:tcBorders>
              <w:top w:val="single" w:sz="6" w:space="0" w:color="auto"/>
              <w:left w:val="single" w:sz="6" w:space="0" w:color="auto"/>
              <w:bottom w:val="single" w:sz="6" w:space="0" w:color="auto"/>
              <w:right w:val="single" w:sz="6" w:space="0" w:color="auto"/>
            </w:tcBorders>
            <w:shd w:val="clear" w:color="auto" w:fill="E6E6E6"/>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1200</w:t>
            </w:r>
          </w:p>
        </w:tc>
        <w:tc>
          <w:tcPr>
            <w:tcW w:w="1729" w:type="dxa"/>
            <w:gridSpan w:val="2"/>
            <w:tcBorders>
              <w:top w:val="single" w:sz="6" w:space="0" w:color="auto"/>
              <w:left w:val="single" w:sz="6" w:space="0" w:color="auto"/>
              <w:bottom w:val="single" w:sz="6" w:space="0" w:color="auto"/>
              <w:right w:val="single" w:sz="6" w:space="0" w:color="auto"/>
            </w:tcBorders>
            <w:shd w:val="clear" w:color="auto" w:fill="E6E6E6"/>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shd w:val="clear" w:color="auto" w:fill="E6E6E6"/>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3C0FF2"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shd w:val="clear" w:color="auto" w:fill="E6E6E6"/>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Баланс</w:t>
            </w:r>
          </w:p>
        </w:tc>
        <w:tc>
          <w:tcPr>
            <w:tcW w:w="776" w:type="dxa"/>
            <w:tcBorders>
              <w:top w:val="single" w:sz="6" w:space="0" w:color="auto"/>
              <w:left w:val="single" w:sz="6" w:space="0" w:color="auto"/>
              <w:bottom w:val="single" w:sz="6" w:space="0" w:color="auto"/>
              <w:right w:val="single" w:sz="6" w:space="0" w:color="auto"/>
            </w:tcBorders>
            <w:shd w:val="clear" w:color="auto" w:fill="E6E6E6"/>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1300</w:t>
            </w:r>
          </w:p>
        </w:tc>
        <w:tc>
          <w:tcPr>
            <w:tcW w:w="1729" w:type="dxa"/>
            <w:gridSpan w:val="2"/>
            <w:tcBorders>
              <w:top w:val="single" w:sz="6" w:space="0" w:color="auto"/>
              <w:left w:val="single" w:sz="6" w:space="0" w:color="auto"/>
              <w:bottom w:val="single" w:sz="6" w:space="0" w:color="auto"/>
              <w:right w:val="single" w:sz="6" w:space="0" w:color="auto"/>
            </w:tcBorders>
            <w:shd w:val="clear" w:color="auto" w:fill="E6E6E6"/>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28 161</w:t>
            </w:r>
          </w:p>
        </w:tc>
        <w:tc>
          <w:tcPr>
            <w:tcW w:w="1645" w:type="dxa"/>
            <w:gridSpan w:val="2"/>
            <w:tcBorders>
              <w:top w:val="single" w:sz="6" w:space="0" w:color="auto"/>
              <w:left w:val="single" w:sz="6" w:space="0" w:color="auto"/>
              <w:bottom w:val="single" w:sz="6" w:space="0" w:color="auto"/>
            </w:tcBorders>
            <w:shd w:val="clear" w:color="auto" w:fill="E6E6E6"/>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27 398</w:t>
            </w:r>
          </w:p>
        </w:tc>
      </w:tr>
    </w:tbl>
    <w:p w:rsidR="003C0FF2" w:rsidRDefault="003C0FF2" w:rsidP="003C0FF2">
      <w:pPr>
        <w:widowControl w:val="0"/>
        <w:autoSpaceDE w:val="0"/>
        <w:autoSpaceDN w:val="0"/>
        <w:adjustRightInd w:val="0"/>
        <w:spacing w:after="0" w:line="240" w:lineRule="auto"/>
        <w:rPr>
          <w:rFonts w:ascii="Times New Roman CYR" w:hAnsi="Times New Roman CYR" w:cs="Times New Roman CYR"/>
        </w:rPr>
      </w:pP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5850"/>
        <w:gridCol w:w="776"/>
        <w:gridCol w:w="1729"/>
        <w:gridCol w:w="1645"/>
      </w:tblGrid>
      <w:tr w:rsidR="003C0FF2" w:rsidTr="0047638F">
        <w:tblPrEx>
          <w:tblCellMar>
            <w:top w:w="0" w:type="dxa"/>
            <w:bottom w:w="0" w:type="dxa"/>
          </w:tblCellMar>
        </w:tblPrEx>
        <w:trPr>
          <w:trHeight w:val="529"/>
        </w:trPr>
        <w:tc>
          <w:tcPr>
            <w:tcW w:w="5850" w:type="dxa"/>
            <w:tcBorders>
              <w:top w:val="single" w:sz="6" w:space="0" w:color="auto"/>
              <w:bottom w:val="single" w:sz="6" w:space="0" w:color="auto"/>
              <w:right w:val="single" w:sz="6" w:space="0" w:color="auto"/>
            </w:tcBorders>
            <w:shd w:val="clear" w:color="auto" w:fill="E6E6E6"/>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Пасив</w:t>
            </w:r>
          </w:p>
        </w:tc>
        <w:tc>
          <w:tcPr>
            <w:tcW w:w="776" w:type="dxa"/>
            <w:tcBorders>
              <w:top w:val="single" w:sz="6" w:space="0" w:color="auto"/>
              <w:left w:val="single" w:sz="6" w:space="0" w:color="auto"/>
              <w:bottom w:val="single" w:sz="6" w:space="0" w:color="auto"/>
              <w:right w:val="single" w:sz="6" w:space="0" w:color="auto"/>
            </w:tcBorders>
            <w:shd w:val="clear" w:color="auto" w:fill="E6E6E6"/>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Код рядка</w:t>
            </w:r>
          </w:p>
        </w:tc>
        <w:tc>
          <w:tcPr>
            <w:tcW w:w="1729" w:type="dxa"/>
            <w:tcBorders>
              <w:top w:val="single" w:sz="6" w:space="0" w:color="auto"/>
              <w:left w:val="single" w:sz="6" w:space="0" w:color="auto"/>
              <w:bottom w:val="single" w:sz="6" w:space="0" w:color="auto"/>
              <w:right w:val="single" w:sz="6" w:space="0" w:color="auto"/>
            </w:tcBorders>
            <w:shd w:val="clear" w:color="auto" w:fill="E6E6E6"/>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На початок звітного періоду</w:t>
            </w:r>
          </w:p>
        </w:tc>
        <w:tc>
          <w:tcPr>
            <w:tcW w:w="1645" w:type="dxa"/>
            <w:tcBorders>
              <w:top w:val="single" w:sz="6" w:space="0" w:color="auto"/>
              <w:left w:val="single" w:sz="6" w:space="0" w:color="auto"/>
              <w:bottom w:val="single" w:sz="6" w:space="0" w:color="auto"/>
            </w:tcBorders>
            <w:shd w:val="clear" w:color="auto" w:fill="E6E6E6"/>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На кінець звітного періоду</w:t>
            </w:r>
          </w:p>
        </w:tc>
      </w:tr>
      <w:tr w:rsidR="003C0FF2"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shd w:val="clear" w:color="auto" w:fill="E6E6E6"/>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w:t>
            </w:r>
          </w:p>
        </w:tc>
        <w:tc>
          <w:tcPr>
            <w:tcW w:w="776" w:type="dxa"/>
            <w:tcBorders>
              <w:top w:val="single" w:sz="6" w:space="0" w:color="auto"/>
              <w:left w:val="single" w:sz="6" w:space="0" w:color="auto"/>
              <w:bottom w:val="single" w:sz="6" w:space="0" w:color="auto"/>
              <w:right w:val="single" w:sz="6" w:space="0" w:color="auto"/>
            </w:tcBorders>
            <w:shd w:val="clear" w:color="auto" w:fill="E6E6E6"/>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w:t>
            </w:r>
          </w:p>
        </w:tc>
        <w:tc>
          <w:tcPr>
            <w:tcW w:w="1729" w:type="dxa"/>
            <w:tcBorders>
              <w:top w:val="single" w:sz="6" w:space="0" w:color="auto"/>
              <w:left w:val="single" w:sz="6" w:space="0" w:color="auto"/>
              <w:bottom w:val="single" w:sz="6" w:space="0" w:color="auto"/>
              <w:right w:val="single" w:sz="6" w:space="0" w:color="auto"/>
            </w:tcBorders>
            <w:shd w:val="clear" w:color="auto" w:fill="E6E6E6"/>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w:t>
            </w:r>
          </w:p>
        </w:tc>
        <w:tc>
          <w:tcPr>
            <w:tcW w:w="1645" w:type="dxa"/>
            <w:tcBorders>
              <w:top w:val="single" w:sz="6" w:space="0" w:color="auto"/>
              <w:left w:val="single" w:sz="6" w:space="0" w:color="auto"/>
              <w:bottom w:val="single" w:sz="6" w:space="0" w:color="auto"/>
            </w:tcBorders>
            <w:shd w:val="clear" w:color="auto" w:fill="E6E6E6"/>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w:t>
            </w:r>
          </w:p>
        </w:tc>
      </w:tr>
      <w:tr w:rsidR="003C0FF2"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shd w:val="clear" w:color="auto" w:fill="E6E6E6"/>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I. Власний капітал</w:t>
            </w:r>
          </w:p>
        </w:tc>
        <w:tc>
          <w:tcPr>
            <w:tcW w:w="776" w:type="dxa"/>
            <w:tcBorders>
              <w:top w:val="single" w:sz="6" w:space="0" w:color="auto"/>
              <w:left w:val="single" w:sz="6" w:space="0" w:color="auto"/>
              <w:bottom w:val="single" w:sz="6" w:space="0" w:color="auto"/>
              <w:right w:val="single" w:sz="6" w:space="0" w:color="auto"/>
            </w:tcBorders>
            <w:shd w:val="clear" w:color="auto" w:fill="E6E6E6"/>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p>
        </w:tc>
        <w:tc>
          <w:tcPr>
            <w:tcW w:w="1729" w:type="dxa"/>
            <w:tcBorders>
              <w:top w:val="single" w:sz="6" w:space="0" w:color="auto"/>
              <w:left w:val="single" w:sz="6" w:space="0" w:color="auto"/>
              <w:bottom w:val="single" w:sz="6" w:space="0" w:color="auto"/>
              <w:right w:val="single" w:sz="6" w:space="0" w:color="auto"/>
            </w:tcBorders>
            <w:shd w:val="clear" w:color="auto" w:fill="E6E6E6"/>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p>
        </w:tc>
        <w:tc>
          <w:tcPr>
            <w:tcW w:w="1645" w:type="dxa"/>
            <w:tcBorders>
              <w:top w:val="single" w:sz="6" w:space="0" w:color="auto"/>
              <w:left w:val="single" w:sz="6" w:space="0" w:color="auto"/>
              <w:bottom w:val="single" w:sz="6" w:space="0" w:color="auto"/>
            </w:tcBorders>
            <w:shd w:val="clear" w:color="auto" w:fill="E6E6E6"/>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p>
        </w:tc>
      </w:tr>
      <w:tr w:rsidR="003C0FF2" w:rsidTr="0047638F">
        <w:tblPrEx>
          <w:tblCellMar>
            <w:top w:w="0" w:type="dxa"/>
            <w:bottom w:w="0" w:type="dxa"/>
          </w:tblCellMar>
        </w:tblPrEx>
        <w:trPr>
          <w:trHeight w:val="205"/>
        </w:trPr>
        <w:tc>
          <w:tcPr>
            <w:tcW w:w="5850" w:type="dxa"/>
            <w:tcBorders>
              <w:top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Зареєстрований (пайовий) капітал</w:t>
            </w:r>
          </w:p>
        </w:tc>
        <w:tc>
          <w:tcPr>
            <w:tcW w:w="776"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1400</w:t>
            </w:r>
          </w:p>
        </w:tc>
        <w:tc>
          <w:tcPr>
            <w:tcW w:w="1729"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12 963</w:t>
            </w:r>
          </w:p>
        </w:tc>
        <w:tc>
          <w:tcPr>
            <w:tcW w:w="1645" w:type="dxa"/>
            <w:tcBorders>
              <w:top w:val="single" w:sz="6" w:space="0" w:color="auto"/>
              <w:left w:val="single" w:sz="6" w:space="0" w:color="auto"/>
              <w:bottom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12 963</w:t>
            </w:r>
          </w:p>
        </w:tc>
      </w:tr>
      <w:tr w:rsidR="003C0FF2"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Внески до незареєстрованого статутного капіталу</w:t>
            </w:r>
          </w:p>
        </w:tc>
        <w:tc>
          <w:tcPr>
            <w:tcW w:w="776"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1401</w:t>
            </w:r>
          </w:p>
        </w:tc>
        <w:tc>
          <w:tcPr>
            <w:tcW w:w="1729"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tcBorders>
              <w:top w:val="single" w:sz="6" w:space="0" w:color="auto"/>
              <w:left w:val="single" w:sz="6" w:space="0" w:color="auto"/>
              <w:bottom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3C0FF2"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Капітал у дооцінках</w:t>
            </w:r>
          </w:p>
        </w:tc>
        <w:tc>
          <w:tcPr>
            <w:tcW w:w="776"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1405</w:t>
            </w:r>
          </w:p>
        </w:tc>
        <w:tc>
          <w:tcPr>
            <w:tcW w:w="1729"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10 408</w:t>
            </w:r>
          </w:p>
        </w:tc>
        <w:tc>
          <w:tcPr>
            <w:tcW w:w="1645" w:type="dxa"/>
            <w:tcBorders>
              <w:top w:val="single" w:sz="6" w:space="0" w:color="auto"/>
              <w:left w:val="single" w:sz="6" w:space="0" w:color="auto"/>
              <w:bottom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10 408</w:t>
            </w:r>
          </w:p>
        </w:tc>
      </w:tr>
      <w:tr w:rsidR="003C0FF2"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Додатковий капітал</w:t>
            </w:r>
          </w:p>
        </w:tc>
        <w:tc>
          <w:tcPr>
            <w:tcW w:w="776"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1410</w:t>
            </w:r>
          </w:p>
        </w:tc>
        <w:tc>
          <w:tcPr>
            <w:tcW w:w="1729"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2 291</w:t>
            </w:r>
          </w:p>
        </w:tc>
        <w:tc>
          <w:tcPr>
            <w:tcW w:w="1645" w:type="dxa"/>
            <w:tcBorders>
              <w:top w:val="single" w:sz="6" w:space="0" w:color="auto"/>
              <w:left w:val="single" w:sz="6" w:space="0" w:color="auto"/>
              <w:bottom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2 291</w:t>
            </w:r>
          </w:p>
        </w:tc>
      </w:tr>
      <w:tr w:rsidR="003C0FF2"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Емісійний дохід</w:t>
            </w:r>
          </w:p>
        </w:tc>
        <w:tc>
          <w:tcPr>
            <w:tcW w:w="776"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1411</w:t>
            </w:r>
          </w:p>
        </w:tc>
        <w:tc>
          <w:tcPr>
            <w:tcW w:w="1729"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tcBorders>
              <w:top w:val="single" w:sz="6" w:space="0" w:color="auto"/>
              <w:left w:val="single" w:sz="6" w:space="0" w:color="auto"/>
              <w:bottom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3C0FF2"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Накопичені курсові різниці</w:t>
            </w:r>
          </w:p>
        </w:tc>
        <w:tc>
          <w:tcPr>
            <w:tcW w:w="776"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1412</w:t>
            </w:r>
          </w:p>
        </w:tc>
        <w:tc>
          <w:tcPr>
            <w:tcW w:w="1729"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tcBorders>
              <w:top w:val="single" w:sz="6" w:space="0" w:color="auto"/>
              <w:left w:val="single" w:sz="6" w:space="0" w:color="auto"/>
              <w:bottom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3C0FF2"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Резервний капітал</w:t>
            </w:r>
          </w:p>
        </w:tc>
        <w:tc>
          <w:tcPr>
            <w:tcW w:w="776"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1415</w:t>
            </w:r>
          </w:p>
        </w:tc>
        <w:tc>
          <w:tcPr>
            <w:tcW w:w="1729"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tcBorders>
              <w:top w:val="single" w:sz="6" w:space="0" w:color="auto"/>
              <w:left w:val="single" w:sz="6" w:space="0" w:color="auto"/>
              <w:bottom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3C0FF2"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Нерозподілений прибуток (непокритий збиток)</w:t>
            </w:r>
          </w:p>
        </w:tc>
        <w:tc>
          <w:tcPr>
            <w:tcW w:w="776"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1420</w:t>
            </w:r>
          </w:p>
        </w:tc>
        <w:tc>
          <w:tcPr>
            <w:tcW w:w="1729"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-6 945</w:t>
            </w:r>
          </w:p>
        </w:tc>
        <w:tc>
          <w:tcPr>
            <w:tcW w:w="1645" w:type="dxa"/>
            <w:tcBorders>
              <w:top w:val="single" w:sz="6" w:space="0" w:color="auto"/>
              <w:left w:val="single" w:sz="6" w:space="0" w:color="auto"/>
              <w:bottom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-7 465</w:t>
            </w:r>
          </w:p>
        </w:tc>
      </w:tr>
      <w:tr w:rsidR="003C0FF2"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Неоплачений капітал</w:t>
            </w:r>
          </w:p>
        </w:tc>
        <w:tc>
          <w:tcPr>
            <w:tcW w:w="776"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1425</w:t>
            </w:r>
          </w:p>
        </w:tc>
        <w:tc>
          <w:tcPr>
            <w:tcW w:w="1729"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c>
          <w:tcPr>
            <w:tcW w:w="1645" w:type="dxa"/>
            <w:tcBorders>
              <w:top w:val="single" w:sz="6" w:space="0" w:color="auto"/>
              <w:left w:val="single" w:sz="6" w:space="0" w:color="auto"/>
              <w:bottom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r>
      <w:tr w:rsidR="003C0FF2"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Вилучений капітал</w:t>
            </w:r>
          </w:p>
        </w:tc>
        <w:tc>
          <w:tcPr>
            <w:tcW w:w="776"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1430</w:t>
            </w:r>
          </w:p>
        </w:tc>
        <w:tc>
          <w:tcPr>
            <w:tcW w:w="1729"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c>
          <w:tcPr>
            <w:tcW w:w="1645" w:type="dxa"/>
            <w:tcBorders>
              <w:top w:val="single" w:sz="6" w:space="0" w:color="auto"/>
              <w:left w:val="single" w:sz="6" w:space="0" w:color="auto"/>
              <w:bottom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r>
      <w:tr w:rsidR="003C0FF2"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Інші резерви</w:t>
            </w:r>
          </w:p>
        </w:tc>
        <w:tc>
          <w:tcPr>
            <w:tcW w:w="776"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1435</w:t>
            </w:r>
          </w:p>
        </w:tc>
        <w:tc>
          <w:tcPr>
            <w:tcW w:w="1729"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tcBorders>
              <w:top w:val="single" w:sz="6" w:space="0" w:color="auto"/>
              <w:left w:val="single" w:sz="6" w:space="0" w:color="auto"/>
              <w:bottom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3C0FF2"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shd w:val="clear" w:color="auto" w:fill="E6E6E6"/>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Усього за розділом I</w:t>
            </w:r>
          </w:p>
        </w:tc>
        <w:tc>
          <w:tcPr>
            <w:tcW w:w="776" w:type="dxa"/>
            <w:tcBorders>
              <w:top w:val="single" w:sz="6" w:space="0" w:color="auto"/>
              <w:left w:val="single" w:sz="6" w:space="0" w:color="auto"/>
              <w:bottom w:val="single" w:sz="6" w:space="0" w:color="auto"/>
              <w:right w:val="single" w:sz="6" w:space="0" w:color="auto"/>
            </w:tcBorders>
            <w:shd w:val="clear" w:color="auto" w:fill="E6E6E6"/>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1495</w:t>
            </w:r>
          </w:p>
        </w:tc>
        <w:tc>
          <w:tcPr>
            <w:tcW w:w="1729" w:type="dxa"/>
            <w:tcBorders>
              <w:top w:val="single" w:sz="6" w:space="0" w:color="auto"/>
              <w:left w:val="single" w:sz="6" w:space="0" w:color="auto"/>
              <w:bottom w:val="single" w:sz="6" w:space="0" w:color="auto"/>
              <w:right w:val="single" w:sz="6" w:space="0" w:color="auto"/>
            </w:tcBorders>
            <w:shd w:val="clear" w:color="auto" w:fill="E6E6E6"/>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18 717</w:t>
            </w:r>
          </w:p>
        </w:tc>
        <w:tc>
          <w:tcPr>
            <w:tcW w:w="1645" w:type="dxa"/>
            <w:tcBorders>
              <w:top w:val="single" w:sz="6" w:space="0" w:color="auto"/>
              <w:left w:val="single" w:sz="6" w:space="0" w:color="auto"/>
              <w:bottom w:val="single" w:sz="6" w:space="0" w:color="auto"/>
            </w:tcBorders>
            <w:shd w:val="clear" w:color="auto" w:fill="E6E6E6"/>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18 197</w:t>
            </w:r>
          </w:p>
        </w:tc>
      </w:tr>
      <w:tr w:rsidR="003C0FF2"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shd w:val="clear" w:color="auto" w:fill="E6E6E6"/>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II. Довгострокові зобов’язання і забезпечення</w:t>
            </w:r>
          </w:p>
        </w:tc>
        <w:tc>
          <w:tcPr>
            <w:tcW w:w="776" w:type="dxa"/>
            <w:tcBorders>
              <w:top w:val="single" w:sz="6" w:space="0" w:color="auto"/>
              <w:left w:val="single" w:sz="6" w:space="0" w:color="auto"/>
              <w:bottom w:val="single" w:sz="6" w:space="0" w:color="auto"/>
              <w:right w:val="single" w:sz="6" w:space="0" w:color="auto"/>
            </w:tcBorders>
            <w:shd w:val="clear" w:color="auto" w:fill="E6E6E6"/>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p>
        </w:tc>
        <w:tc>
          <w:tcPr>
            <w:tcW w:w="1729" w:type="dxa"/>
            <w:tcBorders>
              <w:top w:val="single" w:sz="6" w:space="0" w:color="auto"/>
              <w:left w:val="single" w:sz="6" w:space="0" w:color="auto"/>
              <w:bottom w:val="single" w:sz="6" w:space="0" w:color="auto"/>
              <w:right w:val="single" w:sz="6" w:space="0" w:color="auto"/>
            </w:tcBorders>
            <w:shd w:val="clear" w:color="auto" w:fill="E6E6E6"/>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p>
        </w:tc>
        <w:tc>
          <w:tcPr>
            <w:tcW w:w="1645" w:type="dxa"/>
            <w:tcBorders>
              <w:top w:val="single" w:sz="6" w:space="0" w:color="auto"/>
              <w:left w:val="single" w:sz="6" w:space="0" w:color="auto"/>
              <w:bottom w:val="single" w:sz="6" w:space="0" w:color="auto"/>
            </w:tcBorders>
            <w:shd w:val="clear" w:color="auto" w:fill="E6E6E6"/>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p>
        </w:tc>
      </w:tr>
      <w:tr w:rsidR="003C0FF2"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Відстрочені податкові зобов’язання</w:t>
            </w:r>
          </w:p>
        </w:tc>
        <w:tc>
          <w:tcPr>
            <w:tcW w:w="776"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1500</w:t>
            </w:r>
          </w:p>
        </w:tc>
        <w:tc>
          <w:tcPr>
            <w:tcW w:w="1729"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tcBorders>
              <w:top w:val="single" w:sz="6" w:space="0" w:color="auto"/>
              <w:left w:val="single" w:sz="6" w:space="0" w:color="auto"/>
              <w:bottom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3C0FF2"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Пенсійні зобов’язання</w:t>
            </w:r>
          </w:p>
        </w:tc>
        <w:tc>
          <w:tcPr>
            <w:tcW w:w="776"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1505</w:t>
            </w:r>
          </w:p>
        </w:tc>
        <w:tc>
          <w:tcPr>
            <w:tcW w:w="1729"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tcBorders>
              <w:top w:val="single" w:sz="6" w:space="0" w:color="auto"/>
              <w:left w:val="single" w:sz="6" w:space="0" w:color="auto"/>
              <w:bottom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3C0FF2"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Довгострокові кредити банків</w:t>
            </w:r>
          </w:p>
        </w:tc>
        <w:tc>
          <w:tcPr>
            <w:tcW w:w="776"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1510</w:t>
            </w:r>
          </w:p>
        </w:tc>
        <w:tc>
          <w:tcPr>
            <w:tcW w:w="1729"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tcBorders>
              <w:top w:val="single" w:sz="6" w:space="0" w:color="auto"/>
              <w:left w:val="single" w:sz="6" w:space="0" w:color="auto"/>
              <w:bottom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3C0FF2"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Інші довгострокові зобов’язання</w:t>
            </w:r>
          </w:p>
        </w:tc>
        <w:tc>
          <w:tcPr>
            <w:tcW w:w="776"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1515</w:t>
            </w:r>
          </w:p>
        </w:tc>
        <w:tc>
          <w:tcPr>
            <w:tcW w:w="1729"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tcBorders>
              <w:top w:val="single" w:sz="6" w:space="0" w:color="auto"/>
              <w:left w:val="single" w:sz="6" w:space="0" w:color="auto"/>
              <w:bottom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3C0FF2"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lastRenderedPageBreak/>
              <w:t>Довгострокові забезпечення</w:t>
            </w:r>
          </w:p>
        </w:tc>
        <w:tc>
          <w:tcPr>
            <w:tcW w:w="776"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1520</w:t>
            </w:r>
          </w:p>
        </w:tc>
        <w:tc>
          <w:tcPr>
            <w:tcW w:w="1729"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tcBorders>
              <w:top w:val="single" w:sz="6" w:space="0" w:color="auto"/>
              <w:left w:val="single" w:sz="6" w:space="0" w:color="auto"/>
              <w:bottom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3C0FF2"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Довгострокові забезпечення витрат персоналу</w:t>
            </w:r>
          </w:p>
        </w:tc>
        <w:tc>
          <w:tcPr>
            <w:tcW w:w="776"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1521</w:t>
            </w:r>
          </w:p>
        </w:tc>
        <w:tc>
          <w:tcPr>
            <w:tcW w:w="1729"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tcBorders>
              <w:top w:val="single" w:sz="6" w:space="0" w:color="auto"/>
              <w:left w:val="single" w:sz="6" w:space="0" w:color="auto"/>
              <w:bottom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3C0FF2"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Цільове фінансування</w:t>
            </w:r>
          </w:p>
        </w:tc>
        <w:tc>
          <w:tcPr>
            <w:tcW w:w="776"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1525</w:t>
            </w:r>
          </w:p>
        </w:tc>
        <w:tc>
          <w:tcPr>
            <w:tcW w:w="1729"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tcBorders>
              <w:top w:val="single" w:sz="6" w:space="0" w:color="auto"/>
              <w:left w:val="single" w:sz="6" w:space="0" w:color="auto"/>
              <w:bottom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3C0FF2"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Благодійна допомога</w:t>
            </w:r>
          </w:p>
        </w:tc>
        <w:tc>
          <w:tcPr>
            <w:tcW w:w="776"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1526</w:t>
            </w:r>
          </w:p>
        </w:tc>
        <w:tc>
          <w:tcPr>
            <w:tcW w:w="1729"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tcBorders>
              <w:top w:val="single" w:sz="6" w:space="0" w:color="auto"/>
              <w:left w:val="single" w:sz="6" w:space="0" w:color="auto"/>
              <w:bottom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3C0FF2"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Страхові резерви</w:t>
            </w:r>
          </w:p>
        </w:tc>
        <w:tc>
          <w:tcPr>
            <w:tcW w:w="776"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1530</w:t>
            </w:r>
          </w:p>
        </w:tc>
        <w:tc>
          <w:tcPr>
            <w:tcW w:w="1729"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tcBorders>
              <w:top w:val="single" w:sz="6" w:space="0" w:color="auto"/>
              <w:left w:val="single" w:sz="6" w:space="0" w:color="auto"/>
              <w:bottom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3C0FF2"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у тому числі:</w:t>
            </w:r>
          </w:p>
        </w:tc>
        <w:tc>
          <w:tcPr>
            <w:tcW w:w="776"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p>
        </w:tc>
        <w:tc>
          <w:tcPr>
            <w:tcW w:w="1729"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p>
        </w:tc>
        <w:tc>
          <w:tcPr>
            <w:tcW w:w="1645" w:type="dxa"/>
            <w:tcBorders>
              <w:top w:val="single" w:sz="6" w:space="0" w:color="auto"/>
              <w:left w:val="single" w:sz="6" w:space="0" w:color="auto"/>
              <w:bottom w:val="single" w:sz="6" w:space="0" w:color="auto"/>
            </w:tcBorders>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p>
        </w:tc>
      </w:tr>
      <w:tr w:rsidR="003C0FF2"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резерв довгострокових зобов’язань</w:t>
            </w:r>
          </w:p>
        </w:tc>
        <w:tc>
          <w:tcPr>
            <w:tcW w:w="776"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1531</w:t>
            </w:r>
          </w:p>
        </w:tc>
        <w:tc>
          <w:tcPr>
            <w:tcW w:w="1729"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tcBorders>
              <w:top w:val="single" w:sz="6" w:space="0" w:color="auto"/>
              <w:left w:val="single" w:sz="6" w:space="0" w:color="auto"/>
              <w:bottom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3C0FF2"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резерв збитків або резерв належних виплат</w:t>
            </w:r>
          </w:p>
        </w:tc>
        <w:tc>
          <w:tcPr>
            <w:tcW w:w="776"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1532</w:t>
            </w:r>
          </w:p>
        </w:tc>
        <w:tc>
          <w:tcPr>
            <w:tcW w:w="1729"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tcBorders>
              <w:top w:val="single" w:sz="6" w:space="0" w:color="auto"/>
              <w:left w:val="single" w:sz="6" w:space="0" w:color="auto"/>
              <w:bottom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3C0FF2"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резерв незароблених премій</w:t>
            </w:r>
          </w:p>
        </w:tc>
        <w:tc>
          <w:tcPr>
            <w:tcW w:w="776"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1533</w:t>
            </w:r>
          </w:p>
        </w:tc>
        <w:tc>
          <w:tcPr>
            <w:tcW w:w="1729"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tcBorders>
              <w:top w:val="single" w:sz="6" w:space="0" w:color="auto"/>
              <w:left w:val="single" w:sz="6" w:space="0" w:color="auto"/>
              <w:bottom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3C0FF2"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інші страхові резерви</w:t>
            </w:r>
          </w:p>
        </w:tc>
        <w:tc>
          <w:tcPr>
            <w:tcW w:w="776"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1534</w:t>
            </w:r>
          </w:p>
        </w:tc>
        <w:tc>
          <w:tcPr>
            <w:tcW w:w="1729"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tcBorders>
              <w:top w:val="single" w:sz="6" w:space="0" w:color="auto"/>
              <w:left w:val="single" w:sz="6" w:space="0" w:color="auto"/>
              <w:bottom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3C0FF2"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Інвестиційні контракти</w:t>
            </w:r>
          </w:p>
        </w:tc>
        <w:tc>
          <w:tcPr>
            <w:tcW w:w="776"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1535</w:t>
            </w:r>
          </w:p>
        </w:tc>
        <w:tc>
          <w:tcPr>
            <w:tcW w:w="1729"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tcBorders>
              <w:top w:val="single" w:sz="6" w:space="0" w:color="auto"/>
              <w:left w:val="single" w:sz="6" w:space="0" w:color="auto"/>
              <w:bottom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3C0FF2"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Призовий фонд</w:t>
            </w:r>
          </w:p>
        </w:tc>
        <w:tc>
          <w:tcPr>
            <w:tcW w:w="776"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1540</w:t>
            </w:r>
          </w:p>
        </w:tc>
        <w:tc>
          <w:tcPr>
            <w:tcW w:w="1729"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tcBorders>
              <w:top w:val="single" w:sz="6" w:space="0" w:color="auto"/>
              <w:left w:val="single" w:sz="6" w:space="0" w:color="auto"/>
              <w:bottom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3C0FF2"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Резерв на виплату джек-поту</w:t>
            </w:r>
          </w:p>
        </w:tc>
        <w:tc>
          <w:tcPr>
            <w:tcW w:w="776"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1545</w:t>
            </w:r>
          </w:p>
        </w:tc>
        <w:tc>
          <w:tcPr>
            <w:tcW w:w="1729"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tcBorders>
              <w:top w:val="single" w:sz="6" w:space="0" w:color="auto"/>
              <w:left w:val="single" w:sz="6" w:space="0" w:color="auto"/>
              <w:bottom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3C0FF2"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shd w:val="clear" w:color="auto" w:fill="E6E6E6"/>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Усього за розділом II</w:t>
            </w:r>
          </w:p>
        </w:tc>
        <w:tc>
          <w:tcPr>
            <w:tcW w:w="776" w:type="dxa"/>
            <w:tcBorders>
              <w:top w:val="single" w:sz="6" w:space="0" w:color="auto"/>
              <w:left w:val="single" w:sz="6" w:space="0" w:color="auto"/>
              <w:bottom w:val="single" w:sz="6" w:space="0" w:color="auto"/>
              <w:right w:val="single" w:sz="6" w:space="0" w:color="auto"/>
            </w:tcBorders>
            <w:shd w:val="clear" w:color="auto" w:fill="E6E6E6"/>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1595</w:t>
            </w:r>
          </w:p>
        </w:tc>
        <w:tc>
          <w:tcPr>
            <w:tcW w:w="1729" w:type="dxa"/>
            <w:tcBorders>
              <w:top w:val="single" w:sz="6" w:space="0" w:color="auto"/>
              <w:left w:val="single" w:sz="6" w:space="0" w:color="auto"/>
              <w:bottom w:val="single" w:sz="6" w:space="0" w:color="auto"/>
              <w:right w:val="single" w:sz="6" w:space="0" w:color="auto"/>
            </w:tcBorders>
            <w:shd w:val="clear" w:color="auto" w:fill="E6E6E6"/>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tcBorders>
              <w:top w:val="single" w:sz="6" w:space="0" w:color="auto"/>
              <w:left w:val="single" w:sz="6" w:space="0" w:color="auto"/>
              <w:bottom w:val="single" w:sz="6" w:space="0" w:color="auto"/>
            </w:tcBorders>
            <w:shd w:val="clear" w:color="auto" w:fill="E6E6E6"/>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3C0FF2"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shd w:val="clear" w:color="auto" w:fill="E6E6E6"/>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IІІ. Поточні зобов’язання і забезпечення</w:t>
            </w:r>
          </w:p>
        </w:tc>
        <w:tc>
          <w:tcPr>
            <w:tcW w:w="776" w:type="dxa"/>
            <w:tcBorders>
              <w:top w:val="single" w:sz="6" w:space="0" w:color="auto"/>
              <w:left w:val="single" w:sz="6" w:space="0" w:color="auto"/>
              <w:bottom w:val="single" w:sz="6" w:space="0" w:color="auto"/>
              <w:right w:val="single" w:sz="6" w:space="0" w:color="auto"/>
            </w:tcBorders>
            <w:shd w:val="clear" w:color="auto" w:fill="E6E6E6"/>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p>
        </w:tc>
        <w:tc>
          <w:tcPr>
            <w:tcW w:w="1729" w:type="dxa"/>
            <w:tcBorders>
              <w:top w:val="single" w:sz="6" w:space="0" w:color="auto"/>
              <w:left w:val="single" w:sz="6" w:space="0" w:color="auto"/>
              <w:bottom w:val="single" w:sz="6" w:space="0" w:color="auto"/>
              <w:right w:val="single" w:sz="6" w:space="0" w:color="auto"/>
            </w:tcBorders>
            <w:shd w:val="clear" w:color="auto" w:fill="E6E6E6"/>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p>
        </w:tc>
        <w:tc>
          <w:tcPr>
            <w:tcW w:w="1645" w:type="dxa"/>
            <w:tcBorders>
              <w:top w:val="single" w:sz="6" w:space="0" w:color="auto"/>
              <w:left w:val="single" w:sz="6" w:space="0" w:color="auto"/>
              <w:bottom w:val="single" w:sz="6" w:space="0" w:color="auto"/>
            </w:tcBorders>
            <w:shd w:val="clear" w:color="auto" w:fill="E6E6E6"/>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p>
        </w:tc>
      </w:tr>
      <w:tr w:rsidR="003C0FF2"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Короткострокові кредити банків</w:t>
            </w:r>
          </w:p>
        </w:tc>
        <w:tc>
          <w:tcPr>
            <w:tcW w:w="776"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1600</w:t>
            </w:r>
          </w:p>
        </w:tc>
        <w:tc>
          <w:tcPr>
            <w:tcW w:w="1729"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tcBorders>
              <w:top w:val="single" w:sz="6" w:space="0" w:color="auto"/>
              <w:left w:val="single" w:sz="6" w:space="0" w:color="auto"/>
              <w:bottom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3C0FF2"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Векселі видані</w:t>
            </w:r>
          </w:p>
        </w:tc>
        <w:tc>
          <w:tcPr>
            <w:tcW w:w="776"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1605</w:t>
            </w:r>
          </w:p>
        </w:tc>
        <w:tc>
          <w:tcPr>
            <w:tcW w:w="1729"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tcBorders>
              <w:top w:val="single" w:sz="6" w:space="0" w:color="auto"/>
              <w:left w:val="single" w:sz="6" w:space="0" w:color="auto"/>
              <w:bottom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3C0FF2"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Поточна кредиторська заборгованість за:</w:t>
            </w:r>
          </w:p>
        </w:tc>
        <w:tc>
          <w:tcPr>
            <w:tcW w:w="776"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p>
        </w:tc>
        <w:tc>
          <w:tcPr>
            <w:tcW w:w="1729"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p>
        </w:tc>
        <w:tc>
          <w:tcPr>
            <w:tcW w:w="1645" w:type="dxa"/>
            <w:tcBorders>
              <w:top w:val="single" w:sz="6" w:space="0" w:color="auto"/>
              <w:left w:val="single" w:sz="6" w:space="0" w:color="auto"/>
              <w:bottom w:val="single" w:sz="6" w:space="0" w:color="auto"/>
            </w:tcBorders>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p>
        </w:tc>
      </w:tr>
      <w:tr w:rsidR="003C0FF2"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довгостроковими зобов’язаннями</w:t>
            </w:r>
          </w:p>
        </w:tc>
        <w:tc>
          <w:tcPr>
            <w:tcW w:w="776"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1610</w:t>
            </w:r>
          </w:p>
        </w:tc>
        <w:tc>
          <w:tcPr>
            <w:tcW w:w="1729"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tcBorders>
              <w:top w:val="single" w:sz="6" w:space="0" w:color="auto"/>
              <w:left w:val="single" w:sz="6" w:space="0" w:color="auto"/>
              <w:bottom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3C0FF2"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товари, роботи, послуги</w:t>
            </w:r>
          </w:p>
        </w:tc>
        <w:tc>
          <w:tcPr>
            <w:tcW w:w="776"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1615</w:t>
            </w:r>
          </w:p>
        </w:tc>
        <w:tc>
          <w:tcPr>
            <w:tcW w:w="1729"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6 278</w:t>
            </w:r>
          </w:p>
        </w:tc>
        <w:tc>
          <w:tcPr>
            <w:tcW w:w="1645" w:type="dxa"/>
            <w:tcBorders>
              <w:top w:val="single" w:sz="6" w:space="0" w:color="auto"/>
              <w:left w:val="single" w:sz="6" w:space="0" w:color="auto"/>
              <w:bottom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6 108</w:t>
            </w:r>
          </w:p>
        </w:tc>
      </w:tr>
      <w:tr w:rsidR="003C0FF2"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розрахунками з бюджетом</w:t>
            </w:r>
          </w:p>
        </w:tc>
        <w:tc>
          <w:tcPr>
            <w:tcW w:w="776"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1620</w:t>
            </w:r>
          </w:p>
        </w:tc>
        <w:tc>
          <w:tcPr>
            <w:tcW w:w="1729"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267</w:t>
            </w:r>
          </w:p>
        </w:tc>
        <w:tc>
          <w:tcPr>
            <w:tcW w:w="1645" w:type="dxa"/>
            <w:tcBorders>
              <w:top w:val="single" w:sz="6" w:space="0" w:color="auto"/>
              <w:left w:val="single" w:sz="6" w:space="0" w:color="auto"/>
              <w:bottom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442</w:t>
            </w:r>
          </w:p>
        </w:tc>
      </w:tr>
      <w:tr w:rsidR="003C0FF2"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у тому числі з податку на прибуток</w:t>
            </w:r>
          </w:p>
        </w:tc>
        <w:tc>
          <w:tcPr>
            <w:tcW w:w="776"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1621</w:t>
            </w:r>
          </w:p>
        </w:tc>
        <w:tc>
          <w:tcPr>
            <w:tcW w:w="1729"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tcBorders>
              <w:top w:val="single" w:sz="6" w:space="0" w:color="auto"/>
              <w:left w:val="single" w:sz="6" w:space="0" w:color="auto"/>
              <w:bottom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3C0FF2" w:rsidTr="0047638F">
        <w:tblPrEx>
          <w:tblBorders>
            <w:bottom w:val="none" w:sz="0" w:space="0" w:color="auto"/>
          </w:tblBorders>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розрахунками зі страхування</w:t>
            </w:r>
          </w:p>
        </w:tc>
        <w:tc>
          <w:tcPr>
            <w:tcW w:w="776"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1625</w:t>
            </w:r>
          </w:p>
        </w:tc>
        <w:tc>
          <w:tcPr>
            <w:tcW w:w="1729"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208</w:t>
            </w:r>
          </w:p>
        </w:tc>
        <w:tc>
          <w:tcPr>
            <w:tcW w:w="1645" w:type="dxa"/>
            <w:tcBorders>
              <w:top w:val="single" w:sz="6" w:space="0" w:color="auto"/>
              <w:left w:val="single" w:sz="6" w:space="0" w:color="auto"/>
              <w:bottom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204</w:t>
            </w:r>
          </w:p>
        </w:tc>
      </w:tr>
      <w:tr w:rsidR="003C0FF2" w:rsidTr="0047638F">
        <w:tblPrEx>
          <w:tblBorders>
            <w:bottom w:val="none" w:sz="0" w:space="0" w:color="auto"/>
          </w:tblBorders>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розрахунками з оплати праці</w:t>
            </w:r>
          </w:p>
        </w:tc>
        <w:tc>
          <w:tcPr>
            <w:tcW w:w="776"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1630</w:t>
            </w:r>
          </w:p>
        </w:tc>
        <w:tc>
          <w:tcPr>
            <w:tcW w:w="1729"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695</w:t>
            </w:r>
          </w:p>
        </w:tc>
        <w:tc>
          <w:tcPr>
            <w:tcW w:w="1645" w:type="dxa"/>
            <w:tcBorders>
              <w:top w:val="single" w:sz="6" w:space="0" w:color="auto"/>
              <w:left w:val="single" w:sz="6" w:space="0" w:color="auto"/>
              <w:bottom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681</w:t>
            </w:r>
          </w:p>
        </w:tc>
      </w:tr>
      <w:tr w:rsidR="003C0FF2" w:rsidTr="0047638F">
        <w:tblPrEx>
          <w:tblBorders>
            <w:bottom w:val="none" w:sz="0" w:space="0" w:color="auto"/>
          </w:tblBorders>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одержаними авансами</w:t>
            </w:r>
          </w:p>
        </w:tc>
        <w:tc>
          <w:tcPr>
            <w:tcW w:w="776"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1635</w:t>
            </w:r>
          </w:p>
        </w:tc>
        <w:tc>
          <w:tcPr>
            <w:tcW w:w="1729"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42</w:t>
            </w:r>
          </w:p>
        </w:tc>
        <w:tc>
          <w:tcPr>
            <w:tcW w:w="1645" w:type="dxa"/>
            <w:tcBorders>
              <w:top w:val="single" w:sz="6" w:space="0" w:color="auto"/>
              <w:left w:val="single" w:sz="6" w:space="0" w:color="auto"/>
              <w:bottom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35</w:t>
            </w:r>
          </w:p>
        </w:tc>
      </w:tr>
      <w:tr w:rsidR="003C0FF2" w:rsidTr="0047638F">
        <w:tblPrEx>
          <w:tblBorders>
            <w:bottom w:val="none" w:sz="0" w:space="0" w:color="auto"/>
          </w:tblBorders>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розрахунками з учасниками</w:t>
            </w:r>
          </w:p>
        </w:tc>
        <w:tc>
          <w:tcPr>
            <w:tcW w:w="776"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1640</w:t>
            </w:r>
          </w:p>
        </w:tc>
        <w:tc>
          <w:tcPr>
            <w:tcW w:w="1729"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tcBorders>
              <w:top w:val="single" w:sz="6" w:space="0" w:color="auto"/>
              <w:left w:val="single" w:sz="6" w:space="0" w:color="auto"/>
              <w:bottom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3C0FF2" w:rsidTr="0047638F">
        <w:tblPrEx>
          <w:tblBorders>
            <w:bottom w:val="none" w:sz="0" w:space="0" w:color="auto"/>
          </w:tblBorders>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із внутрішніх розрахунків</w:t>
            </w:r>
          </w:p>
        </w:tc>
        <w:tc>
          <w:tcPr>
            <w:tcW w:w="776"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1645</w:t>
            </w:r>
          </w:p>
        </w:tc>
        <w:tc>
          <w:tcPr>
            <w:tcW w:w="1729"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tcBorders>
              <w:top w:val="single" w:sz="6" w:space="0" w:color="auto"/>
              <w:left w:val="single" w:sz="6" w:space="0" w:color="auto"/>
              <w:bottom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3C0FF2" w:rsidTr="0047638F">
        <w:tblPrEx>
          <w:tblBorders>
            <w:bottom w:val="none" w:sz="0" w:space="0" w:color="auto"/>
          </w:tblBorders>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страховою діяльністю</w:t>
            </w:r>
          </w:p>
        </w:tc>
        <w:tc>
          <w:tcPr>
            <w:tcW w:w="776"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1650</w:t>
            </w:r>
          </w:p>
        </w:tc>
        <w:tc>
          <w:tcPr>
            <w:tcW w:w="1729"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tcBorders>
              <w:top w:val="single" w:sz="6" w:space="0" w:color="auto"/>
              <w:left w:val="single" w:sz="6" w:space="0" w:color="auto"/>
              <w:bottom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3C0FF2" w:rsidTr="0047638F">
        <w:tblPrEx>
          <w:tblBorders>
            <w:bottom w:val="none" w:sz="0" w:space="0" w:color="auto"/>
          </w:tblBorders>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Поточні забезпечення</w:t>
            </w:r>
          </w:p>
        </w:tc>
        <w:tc>
          <w:tcPr>
            <w:tcW w:w="776"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1660</w:t>
            </w:r>
          </w:p>
        </w:tc>
        <w:tc>
          <w:tcPr>
            <w:tcW w:w="1729"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939</w:t>
            </w:r>
          </w:p>
        </w:tc>
        <w:tc>
          <w:tcPr>
            <w:tcW w:w="1645" w:type="dxa"/>
            <w:tcBorders>
              <w:top w:val="single" w:sz="6" w:space="0" w:color="auto"/>
              <w:left w:val="single" w:sz="6" w:space="0" w:color="auto"/>
              <w:bottom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1 459</w:t>
            </w:r>
          </w:p>
        </w:tc>
      </w:tr>
      <w:tr w:rsidR="003C0FF2" w:rsidTr="0047638F">
        <w:tblPrEx>
          <w:tblBorders>
            <w:bottom w:val="none" w:sz="0" w:space="0" w:color="auto"/>
          </w:tblBorders>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Доходи майбутніх періодів</w:t>
            </w:r>
          </w:p>
        </w:tc>
        <w:tc>
          <w:tcPr>
            <w:tcW w:w="776"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1665</w:t>
            </w:r>
          </w:p>
        </w:tc>
        <w:tc>
          <w:tcPr>
            <w:tcW w:w="1729"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tcBorders>
              <w:top w:val="single" w:sz="6" w:space="0" w:color="auto"/>
              <w:left w:val="single" w:sz="6" w:space="0" w:color="auto"/>
              <w:bottom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3C0FF2" w:rsidTr="0047638F">
        <w:tblPrEx>
          <w:tblBorders>
            <w:bottom w:val="none" w:sz="0" w:space="0" w:color="auto"/>
          </w:tblBorders>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Відстрочені комісійні доходи від перестраховиків</w:t>
            </w:r>
          </w:p>
        </w:tc>
        <w:tc>
          <w:tcPr>
            <w:tcW w:w="776"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1670</w:t>
            </w:r>
          </w:p>
        </w:tc>
        <w:tc>
          <w:tcPr>
            <w:tcW w:w="1729"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tcBorders>
              <w:top w:val="single" w:sz="6" w:space="0" w:color="auto"/>
              <w:left w:val="single" w:sz="6" w:space="0" w:color="auto"/>
              <w:bottom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3C0FF2" w:rsidTr="0047638F">
        <w:tblPrEx>
          <w:tblBorders>
            <w:bottom w:val="none" w:sz="0" w:space="0" w:color="auto"/>
          </w:tblBorders>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Інші поточні зобов’язання</w:t>
            </w:r>
          </w:p>
        </w:tc>
        <w:tc>
          <w:tcPr>
            <w:tcW w:w="776"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1690</w:t>
            </w:r>
          </w:p>
        </w:tc>
        <w:tc>
          <w:tcPr>
            <w:tcW w:w="1729"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1 015</w:t>
            </w:r>
          </w:p>
        </w:tc>
        <w:tc>
          <w:tcPr>
            <w:tcW w:w="1645" w:type="dxa"/>
            <w:tcBorders>
              <w:top w:val="single" w:sz="6" w:space="0" w:color="auto"/>
              <w:left w:val="single" w:sz="6" w:space="0" w:color="auto"/>
              <w:bottom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272</w:t>
            </w:r>
          </w:p>
        </w:tc>
      </w:tr>
      <w:tr w:rsidR="003C0FF2"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shd w:val="clear" w:color="auto" w:fill="E6E6E6"/>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Усього за розділом IІІ</w:t>
            </w:r>
          </w:p>
        </w:tc>
        <w:tc>
          <w:tcPr>
            <w:tcW w:w="776" w:type="dxa"/>
            <w:tcBorders>
              <w:top w:val="single" w:sz="6" w:space="0" w:color="auto"/>
              <w:left w:val="single" w:sz="6" w:space="0" w:color="auto"/>
              <w:bottom w:val="single" w:sz="6" w:space="0" w:color="auto"/>
              <w:right w:val="single" w:sz="6" w:space="0" w:color="auto"/>
            </w:tcBorders>
            <w:shd w:val="clear" w:color="auto" w:fill="E6E6E6"/>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1695</w:t>
            </w:r>
          </w:p>
        </w:tc>
        <w:tc>
          <w:tcPr>
            <w:tcW w:w="1729" w:type="dxa"/>
            <w:tcBorders>
              <w:top w:val="single" w:sz="6" w:space="0" w:color="auto"/>
              <w:left w:val="single" w:sz="6" w:space="0" w:color="auto"/>
              <w:bottom w:val="single" w:sz="6" w:space="0" w:color="auto"/>
              <w:right w:val="single" w:sz="6" w:space="0" w:color="auto"/>
            </w:tcBorders>
            <w:shd w:val="clear" w:color="auto" w:fill="E6E6E6"/>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9 444</w:t>
            </w:r>
          </w:p>
        </w:tc>
        <w:tc>
          <w:tcPr>
            <w:tcW w:w="1645" w:type="dxa"/>
            <w:tcBorders>
              <w:top w:val="single" w:sz="6" w:space="0" w:color="auto"/>
              <w:left w:val="single" w:sz="6" w:space="0" w:color="auto"/>
              <w:bottom w:val="single" w:sz="6" w:space="0" w:color="auto"/>
            </w:tcBorders>
            <w:shd w:val="clear" w:color="auto" w:fill="E6E6E6"/>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9 201</w:t>
            </w:r>
          </w:p>
        </w:tc>
      </w:tr>
      <w:tr w:rsidR="003C0FF2"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shd w:val="clear" w:color="auto" w:fill="E6E6E6"/>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ІV. Зобов’язання, пов’язані з необоротними активами, утримуваними для продажу, та групами вибуття</w:t>
            </w:r>
          </w:p>
        </w:tc>
        <w:tc>
          <w:tcPr>
            <w:tcW w:w="776" w:type="dxa"/>
            <w:tcBorders>
              <w:top w:val="single" w:sz="6" w:space="0" w:color="auto"/>
              <w:left w:val="single" w:sz="6" w:space="0" w:color="auto"/>
              <w:bottom w:val="single" w:sz="6" w:space="0" w:color="auto"/>
              <w:right w:val="single" w:sz="6" w:space="0" w:color="auto"/>
            </w:tcBorders>
            <w:shd w:val="clear" w:color="auto" w:fill="E6E6E6"/>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1700</w:t>
            </w:r>
          </w:p>
        </w:tc>
        <w:tc>
          <w:tcPr>
            <w:tcW w:w="1729" w:type="dxa"/>
            <w:tcBorders>
              <w:top w:val="single" w:sz="6" w:space="0" w:color="auto"/>
              <w:left w:val="single" w:sz="6" w:space="0" w:color="auto"/>
              <w:bottom w:val="single" w:sz="6" w:space="0" w:color="auto"/>
              <w:right w:val="single" w:sz="6" w:space="0" w:color="auto"/>
            </w:tcBorders>
            <w:shd w:val="clear" w:color="auto" w:fill="E6E6E6"/>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tcBorders>
              <w:top w:val="single" w:sz="6" w:space="0" w:color="auto"/>
              <w:left w:val="single" w:sz="6" w:space="0" w:color="auto"/>
              <w:bottom w:val="single" w:sz="6" w:space="0" w:color="auto"/>
            </w:tcBorders>
            <w:shd w:val="clear" w:color="auto" w:fill="E6E6E6"/>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3C0FF2" w:rsidTr="0047638F">
        <w:tblPrEx>
          <w:tblBorders>
            <w:bottom w:val="none" w:sz="0" w:space="0" w:color="auto"/>
          </w:tblBorders>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Чиста вартість активів недержавного пенсійного фонду</w:t>
            </w:r>
          </w:p>
        </w:tc>
        <w:tc>
          <w:tcPr>
            <w:tcW w:w="776"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1800</w:t>
            </w:r>
          </w:p>
        </w:tc>
        <w:tc>
          <w:tcPr>
            <w:tcW w:w="1729"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tcBorders>
              <w:top w:val="single" w:sz="6" w:space="0" w:color="auto"/>
              <w:left w:val="single" w:sz="6" w:space="0" w:color="auto"/>
              <w:bottom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3C0FF2"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shd w:val="clear" w:color="auto" w:fill="E6E6E6"/>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Баланс</w:t>
            </w:r>
          </w:p>
        </w:tc>
        <w:tc>
          <w:tcPr>
            <w:tcW w:w="776" w:type="dxa"/>
            <w:tcBorders>
              <w:top w:val="single" w:sz="6" w:space="0" w:color="auto"/>
              <w:left w:val="single" w:sz="6" w:space="0" w:color="auto"/>
              <w:bottom w:val="single" w:sz="6" w:space="0" w:color="auto"/>
              <w:right w:val="single" w:sz="6" w:space="0" w:color="auto"/>
            </w:tcBorders>
            <w:shd w:val="clear" w:color="auto" w:fill="E6E6E6"/>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1900</w:t>
            </w:r>
          </w:p>
        </w:tc>
        <w:tc>
          <w:tcPr>
            <w:tcW w:w="1729" w:type="dxa"/>
            <w:tcBorders>
              <w:top w:val="single" w:sz="6" w:space="0" w:color="auto"/>
              <w:left w:val="single" w:sz="6" w:space="0" w:color="auto"/>
              <w:bottom w:val="single" w:sz="6" w:space="0" w:color="auto"/>
              <w:right w:val="single" w:sz="6" w:space="0" w:color="auto"/>
            </w:tcBorders>
            <w:shd w:val="clear" w:color="auto" w:fill="E6E6E6"/>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28 161</w:t>
            </w:r>
          </w:p>
        </w:tc>
        <w:tc>
          <w:tcPr>
            <w:tcW w:w="1645" w:type="dxa"/>
            <w:tcBorders>
              <w:top w:val="single" w:sz="6" w:space="0" w:color="auto"/>
              <w:left w:val="single" w:sz="6" w:space="0" w:color="auto"/>
              <w:bottom w:val="single" w:sz="6" w:space="0" w:color="auto"/>
            </w:tcBorders>
            <w:shd w:val="clear" w:color="auto" w:fill="E6E6E6"/>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27 398</w:t>
            </w:r>
          </w:p>
        </w:tc>
      </w:tr>
    </w:tbl>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 xml:space="preserve">Примітки: Активи товариства зменшились на три вiдсотки </w:t>
      </w: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rPr>
      </w:pP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Керівник</w:t>
      </w:r>
      <w:r>
        <w:rPr>
          <w:rFonts w:ascii="Times New Roman CYR" w:hAnsi="Times New Roman CYR" w:cs="Times New Roman CYR"/>
        </w:rPr>
        <w:tab/>
      </w:r>
      <w:r>
        <w:rPr>
          <w:rFonts w:ascii="Times New Roman CYR" w:hAnsi="Times New Roman CYR" w:cs="Times New Roman CYR"/>
        </w:rPr>
        <w:tab/>
      </w:r>
      <w:r>
        <w:rPr>
          <w:rFonts w:ascii="Times New Roman CYR" w:hAnsi="Times New Roman CYR" w:cs="Times New Roman CYR"/>
        </w:rPr>
        <w:tab/>
      </w:r>
      <w:r>
        <w:rPr>
          <w:rFonts w:ascii="Times New Roman CYR" w:hAnsi="Times New Roman CYR" w:cs="Times New Roman CYR"/>
        </w:rPr>
        <w:tab/>
        <w:t>Козун В.I.</w:t>
      </w: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rPr>
      </w:pP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Головний бухгалтер</w:t>
      </w:r>
      <w:r>
        <w:rPr>
          <w:rFonts w:ascii="Times New Roman CYR" w:hAnsi="Times New Roman CYR" w:cs="Times New Roman CYR"/>
        </w:rPr>
        <w:tab/>
      </w:r>
      <w:r>
        <w:rPr>
          <w:rFonts w:ascii="Times New Roman CYR" w:hAnsi="Times New Roman CYR" w:cs="Times New Roman CYR"/>
        </w:rPr>
        <w:tab/>
      </w:r>
      <w:r>
        <w:rPr>
          <w:rFonts w:ascii="Times New Roman CYR" w:hAnsi="Times New Roman CYR" w:cs="Times New Roman CYR"/>
        </w:rPr>
        <w:tab/>
        <w:t>Лангазов Л.I.</w:t>
      </w: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rPr>
        <w:sectPr w:rsidR="003C0FF2">
          <w:pgSz w:w="12240" w:h="15840"/>
          <w:pgMar w:top="570" w:right="720" w:bottom="570" w:left="720" w:header="708" w:footer="708" w:gutter="0"/>
          <w:cols w:space="720"/>
          <w:noEndnote/>
        </w:sectPr>
      </w:pPr>
    </w:p>
    <w:tbl>
      <w:tblPr>
        <w:tblW w:w="0" w:type="auto"/>
        <w:tblInd w:w="108" w:type="dxa"/>
        <w:tblLayout w:type="fixed"/>
        <w:tblLook w:val="0000"/>
      </w:tblPr>
      <w:tblGrid>
        <w:gridCol w:w="2160"/>
        <w:gridCol w:w="4466"/>
        <w:gridCol w:w="1654"/>
        <w:gridCol w:w="1720"/>
      </w:tblGrid>
      <w:tr w:rsidR="003C0FF2" w:rsidTr="0047638F">
        <w:tblPrEx>
          <w:tblCellMar>
            <w:top w:w="0" w:type="dxa"/>
            <w:bottom w:w="0" w:type="dxa"/>
          </w:tblCellMar>
        </w:tblPrEx>
        <w:trPr>
          <w:gridBefore w:val="3"/>
          <w:wBefore w:w="8280" w:type="dxa"/>
          <w:trHeight w:val="300"/>
        </w:trPr>
        <w:tc>
          <w:tcPr>
            <w:tcW w:w="1720"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lastRenderedPageBreak/>
              <w:t>КОДИ</w:t>
            </w:r>
          </w:p>
        </w:tc>
      </w:tr>
      <w:tr w:rsidR="003C0FF2" w:rsidTr="0047638F">
        <w:tblPrEx>
          <w:tblCellMar>
            <w:top w:w="0" w:type="dxa"/>
            <w:bottom w:w="0" w:type="dxa"/>
          </w:tblCellMar>
        </w:tblPrEx>
        <w:trPr>
          <w:gridBefore w:val="2"/>
          <w:wBefore w:w="6626" w:type="dxa"/>
          <w:trHeight w:val="300"/>
        </w:trPr>
        <w:tc>
          <w:tcPr>
            <w:tcW w:w="1654" w:type="dxa"/>
            <w:tcBorders>
              <w:top w:val="nil"/>
              <w:left w:val="nil"/>
              <w:bottom w:val="nil"/>
              <w:right w:val="single" w:sz="6" w:space="0" w:color="auto"/>
            </w:tcBorders>
            <w:vAlign w:val="center"/>
          </w:tcPr>
          <w:p w:rsidR="003C0FF2" w:rsidRDefault="003C0FF2" w:rsidP="0047638F">
            <w:pPr>
              <w:widowControl w:val="0"/>
              <w:autoSpaceDE w:val="0"/>
              <w:autoSpaceDN w:val="0"/>
              <w:adjustRightInd w:val="0"/>
              <w:spacing w:after="0" w:line="240" w:lineRule="auto"/>
              <w:jc w:val="right"/>
              <w:rPr>
                <w:rFonts w:ascii="Times New Roman CYR" w:hAnsi="Times New Roman CYR" w:cs="Times New Roman CYR"/>
                <w:b/>
                <w:bCs/>
              </w:rPr>
            </w:pPr>
            <w:r>
              <w:rPr>
                <w:rFonts w:ascii="Times New Roman CYR" w:hAnsi="Times New Roman CYR" w:cs="Times New Roman CYR"/>
                <w:b/>
                <w:bCs/>
              </w:rPr>
              <w:t>Дата</w:t>
            </w:r>
          </w:p>
        </w:tc>
        <w:tc>
          <w:tcPr>
            <w:tcW w:w="1720"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25.01.2020</w:t>
            </w:r>
          </w:p>
        </w:tc>
      </w:tr>
      <w:tr w:rsidR="003C0FF2" w:rsidTr="0047638F">
        <w:tblPrEx>
          <w:tblCellMar>
            <w:top w:w="0" w:type="dxa"/>
            <w:bottom w:w="0" w:type="dxa"/>
          </w:tblCellMar>
        </w:tblPrEx>
        <w:trPr>
          <w:trHeight w:val="298"/>
        </w:trPr>
        <w:tc>
          <w:tcPr>
            <w:tcW w:w="2160" w:type="dxa"/>
            <w:tcBorders>
              <w:top w:val="nil"/>
              <w:left w:val="nil"/>
              <w:bottom w:val="nil"/>
              <w:right w:val="nil"/>
            </w:tcBorders>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Підприємство</w:t>
            </w:r>
          </w:p>
        </w:tc>
        <w:tc>
          <w:tcPr>
            <w:tcW w:w="4466" w:type="dxa"/>
            <w:tcBorders>
              <w:top w:val="nil"/>
              <w:left w:val="nil"/>
              <w:bottom w:val="nil"/>
              <w:right w:val="nil"/>
            </w:tcBorders>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Акцiонерне товариство "Ужгородське автотранспортне пiдприємтсво 12107"</w:t>
            </w:r>
          </w:p>
        </w:tc>
        <w:tc>
          <w:tcPr>
            <w:tcW w:w="1654" w:type="dxa"/>
            <w:tcBorders>
              <w:top w:val="nil"/>
              <w:left w:val="nil"/>
              <w:bottom w:val="nil"/>
              <w:right w:val="single" w:sz="6" w:space="0" w:color="auto"/>
            </w:tcBorders>
            <w:vAlign w:val="center"/>
          </w:tcPr>
          <w:p w:rsidR="003C0FF2" w:rsidRDefault="003C0FF2" w:rsidP="0047638F">
            <w:pPr>
              <w:widowControl w:val="0"/>
              <w:autoSpaceDE w:val="0"/>
              <w:autoSpaceDN w:val="0"/>
              <w:adjustRightInd w:val="0"/>
              <w:spacing w:after="0" w:line="240" w:lineRule="auto"/>
              <w:jc w:val="right"/>
              <w:rPr>
                <w:rFonts w:ascii="Times New Roman CYR" w:hAnsi="Times New Roman CYR" w:cs="Times New Roman CYR"/>
                <w:b/>
                <w:bCs/>
              </w:rPr>
            </w:pPr>
            <w:r>
              <w:rPr>
                <w:rFonts w:ascii="Times New Roman CYR" w:hAnsi="Times New Roman CYR" w:cs="Times New Roman CYR"/>
                <w:b/>
                <w:bCs/>
              </w:rPr>
              <w:t>за ЄДРПОУ</w:t>
            </w:r>
          </w:p>
        </w:tc>
        <w:tc>
          <w:tcPr>
            <w:tcW w:w="1720"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03114017</w:t>
            </w:r>
          </w:p>
        </w:tc>
      </w:tr>
    </w:tbl>
    <w:p w:rsidR="003C0FF2" w:rsidRDefault="003C0FF2" w:rsidP="003C0FF2">
      <w:pPr>
        <w:widowControl w:val="0"/>
        <w:autoSpaceDE w:val="0"/>
        <w:autoSpaceDN w:val="0"/>
        <w:adjustRightInd w:val="0"/>
        <w:spacing w:after="0" w:line="240" w:lineRule="auto"/>
        <w:rPr>
          <w:rFonts w:ascii="Times New Roman CYR" w:hAnsi="Times New Roman CYR" w:cs="Times New Roman CYR"/>
        </w:rPr>
      </w:pPr>
    </w:p>
    <w:p w:rsidR="003C0FF2" w:rsidRDefault="003C0FF2" w:rsidP="003C0FF2">
      <w:pPr>
        <w:widowControl w:val="0"/>
        <w:autoSpaceDE w:val="0"/>
        <w:autoSpaceDN w:val="0"/>
        <w:adjustRightInd w:val="0"/>
        <w:spacing w:after="0" w:line="240" w:lineRule="auto"/>
        <w:jc w:val="center"/>
        <w:rPr>
          <w:rFonts w:ascii="Times New Roman CYR" w:hAnsi="Times New Roman CYR" w:cs="Times New Roman CYR"/>
          <w:b/>
          <w:bCs/>
          <w:sz w:val="24"/>
          <w:szCs w:val="24"/>
        </w:rPr>
      </w:pPr>
      <w:r>
        <w:rPr>
          <w:rFonts w:ascii="Times New Roman CYR" w:hAnsi="Times New Roman CYR" w:cs="Times New Roman CYR"/>
          <w:b/>
          <w:bCs/>
          <w:sz w:val="24"/>
          <w:szCs w:val="24"/>
        </w:rPr>
        <w:t>Звіт про фінансові результати</w:t>
      </w:r>
    </w:p>
    <w:p w:rsidR="003C0FF2" w:rsidRDefault="003C0FF2" w:rsidP="003C0FF2">
      <w:pPr>
        <w:widowControl w:val="0"/>
        <w:autoSpaceDE w:val="0"/>
        <w:autoSpaceDN w:val="0"/>
        <w:adjustRightInd w:val="0"/>
        <w:spacing w:after="0" w:line="240" w:lineRule="auto"/>
        <w:jc w:val="center"/>
        <w:rPr>
          <w:rFonts w:ascii="Times New Roman CYR" w:hAnsi="Times New Roman CYR" w:cs="Times New Roman CYR"/>
          <w:b/>
          <w:bCs/>
          <w:sz w:val="24"/>
          <w:szCs w:val="24"/>
        </w:rPr>
      </w:pPr>
      <w:r>
        <w:rPr>
          <w:rFonts w:ascii="Times New Roman CYR" w:hAnsi="Times New Roman CYR" w:cs="Times New Roman CYR"/>
          <w:b/>
          <w:bCs/>
          <w:sz w:val="24"/>
          <w:szCs w:val="24"/>
        </w:rPr>
        <w:t>(Звіт про сукупний дохід)</w:t>
      </w:r>
    </w:p>
    <w:p w:rsidR="003C0FF2" w:rsidRDefault="003C0FF2" w:rsidP="003C0FF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за 2019 рік</w:t>
      </w:r>
    </w:p>
    <w:p w:rsidR="003C0FF2" w:rsidRDefault="003C0FF2" w:rsidP="003C0FF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Форма №2</w:t>
      </w:r>
    </w:p>
    <w:p w:rsidR="003C0FF2" w:rsidRDefault="003C0FF2" w:rsidP="003C0FF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І. Фінансові результати</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5850"/>
        <w:gridCol w:w="776"/>
        <w:gridCol w:w="524"/>
        <w:gridCol w:w="1205"/>
        <w:gridCol w:w="296"/>
        <w:gridCol w:w="1349"/>
      </w:tblGrid>
      <w:tr w:rsidR="003C0FF2" w:rsidTr="0047638F">
        <w:tblPrEx>
          <w:tblCellMar>
            <w:top w:w="0" w:type="dxa"/>
            <w:bottom w:w="0" w:type="dxa"/>
          </w:tblCellMar>
        </w:tblPrEx>
        <w:trPr>
          <w:gridBefore w:val="3"/>
          <w:wBefore w:w="7150" w:type="dxa"/>
          <w:trHeight w:val="280"/>
        </w:trPr>
        <w:tc>
          <w:tcPr>
            <w:tcW w:w="1501" w:type="dxa"/>
            <w:gridSpan w:val="2"/>
            <w:tcBorders>
              <w:top w:val="nil"/>
              <w:left w:val="nil"/>
              <w:bottom w:val="nil"/>
              <w:right w:val="single" w:sz="6" w:space="0" w:color="auto"/>
            </w:tcBorders>
            <w:vAlign w:val="center"/>
          </w:tcPr>
          <w:p w:rsidR="003C0FF2" w:rsidRDefault="003C0FF2" w:rsidP="0047638F">
            <w:pPr>
              <w:widowControl w:val="0"/>
              <w:autoSpaceDE w:val="0"/>
              <w:autoSpaceDN w:val="0"/>
              <w:adjustRightInd w:val="0"/>
              <w:spacing w:after="0" w:line="240" w:lineRule="auto"/>
              <w:jc w:val="right"/>
              <w:rPr>
                <w:rFonts w:ascii="Times New Roman CYR" w:hAnsi="Times New Roman CYR" w:cs="Times New Roman CYR"/>
              </w:rPr>
            </w:pPr>
            <w:r>
              <w:rPr>
                <w:rFonts w:ascii="Times New Roman CYR" w:hAnsi="Times New Roman CYR" w:cs="Times New Roman CYR"/>
              </w:rPr>
              <w:t>Код за ДКУД</w:t>
            </w:r>
          </w:p>
        </w:tc>
        <w:tc>
          <w:tcPr>
            <w:tcW w:w="1349" w:type="dxa"/>
            <w:tcBorders>
              <w:top w:val="single" w:sz="6" w:space="0" w:color="auto"/>
              <w:left w:val="single" w:sz="6" w:space="0" w:color="auto"/>
              <w:bottom w:val="single" w:sz="6" w:space="0" w:color="auto"/>
            </w:tcBorders>
          </w:tcPr>
          <w:p w:rsidR="003C0FF2" w:rsidRDefault="003C0FF2" w:rsidP="0047638F">
            <w:pPr>
              <w:widowControl w:val="0"/>
              <w:autoSpaceDE w:val="0"/>
              <w:autoSpaceDN w:val="0"/>
              <w:adjustRightInd w:val="0"/>
              <w:spacing w:after="0" w:line="240" w:lineRule="auto"/>
              <w:jc w:val="right"/>
              <w:rPr>
                <w:rFonts w:ascii="Times New Roman CYR" w:hAnsi="Times New Roman CYR" w:cs="Times New Roman CYR"/>
              </w:rPr>
            </w:pPr>
            <w:r>
              <w:rPr>
                <w:rFonts w:ascii="Times New Roman CYR" w:hAnsi="Times New Roman CYR" w:cs="Times New Roman CYR"/>
              </w:rPr>
              <w:t>1801003</w:t>
            </w:r>
          </w:p>
        </w:tc>
      </w:tr>
      <w:tr w:rsidR="003C0FF2" w:rsidTr="0047638F">
        <w:tblPrEx>
          <w:tblCellMar>
            <w:top w:w="0" w:type="dxa"/>
            <w:bottom w:w="0" w:type="dxa"/>
          </w:tblCellMar>
        </w:tblPrEx>
        <w:trPr>
          <w:trHeight w:val="530"/>
        </w:trPr>
        <w:tc>
          <w:tcPr>
            <w:tcW w:w="5850" w:type="dxa"/>
            <w:tcBorders>
              <w:top w:val="single" w:sz="6" w:space="0" w:color="auto"/>
              <w:bottom w:val="single" w:sz="6" w:space="0" w:color="auto"/>
              <w:right w:val="single" w:sz="6" w:space="0" w:color="auto"/>
            </w:tcBorders>
            <w:shd w:val="clear" w:color="auto" w:fill="E6E6E6"/>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Стаття</w:t>
            </w:r>
          </w:p>
        </w:tc>
        <w:tc>
          <w:tcPr>
            <w:tcW w:w="776" w:type="dxa"/>
            <w:tcBorders>
              <w:top w:val="single" w:sz="6" w:space="0" w:color="auto"/>
              <w:left w:val="single" w:sz="6" w:space="0" w:color="auto"/>
              <w:bottom w:val="single" w:sz="6" w:space="0" w:color="auto"/>
              <w:right w:val="single" w:sz="6" w:space="0" w:color="auto"/>
            </w:tcBorders>
            <w:shd w:val="clear" w:color="auto" w:fill="E6E6E6"/>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Код рядка</w:t>
            </w:r>
          </w:p>
        </w:tc>
        <w:tc>
          <w:tcPr>
            <w:tcW w:w="1729" w:type="dxa"/>
            <w:gridSpan w:val="2"/>
            <w:tcBorders>
              <w:top w:val="single" w:sz="6" w:space="0" w:color="auto"/>
              <w:left w:val="single" w:sz="6" w:space="0" w:color="auto"/>
              <w:bottom w:val="single" w:sz="6" w:space="0" w:color="auto"/>
              <w:right w:val="single" w:sz="6" w:space="0" w:color="auto"/>
            </w:tcBorders>
            <w:shd w:val="clear" w:color="auto" w:fill="E6E6E6"/>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За звітний період</w:t>
            </w:r>
          </w:p>
        </w:tc>
        <w:tc>
          <w:tcPr>
            <w:tcW w:w="1645" w:type="dxa"/>
            <w:gridSpan w:val="2"/>
            <w:tcBorders>
              <w:top w:val="single" w:sz="6" w:space="0" w:color="auto"/>
              <w:left w:val="single" w:sz="6" w:space="0" w:color="auto"/>
              <w:bottom w:val="single" w:sz="6" w:space="0" w:color="auto"/>
            </w:tcBorders>
            <w:shd w:val="clear" w:color="auto" w:fill="E6E6E6"/>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За аналогічний період попереднього року</w:t>
            </w:r>
          </w:p>
        </w:tc>
      </w:tr>
      <w:tr w:rsidR="003C0FF2"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shd w:val="clear" w:color="auto" w:fill="E6E6E6"/>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w:t>
            </w:r>
          </w:p>
        </w:tc>
        <w:tc>
          <w:tcPr>
            <w:tcW w:w="776" w:type="dxa"/>
            <w:tcBorders>
              <w:top w:val="single" w:sz="6" w:space="0" w:color="auto"/>
              <w:left w:val="single" w:sz="6" w:space="0" w:color="auto"/>
              <w:bottom w:val="single" w:sz="6" w:space="0" w:color="auto"/>
              <w:right w:val="single" w:sz="6" w:space="0" w:color="auto"/>
            </w:tcBorders>
            <w:shd w:val="clear" w:color="auto" w:fill="E6E6E6"/>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w:t>
            </w:r>
          </w:p>
        </w:tc>
        <w:tc>
          <w:tcPr>
            <w:tcW w:w="1729" w:type="dxa"/>
            <w:gridSpan w:val="2"/>
            <w:tcBorders>
              <w:top w:val="single" w:sz="6" w:space="0" w:color="auto"/>
              <w:left w:val="single" w:sz="6" w:space="0" w:color="auto"/>
              <w:bottom w:val="single" w:sz="6" w:space="0" w:color="auto"/>
              <w:right w:val="single" w:sz="6" w:space="0" w:color="auto"/>
            </w:tcBorders>
            <w:shd w:val="clear" w:color="auto" w:fill="E6E6E6"/>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w:t>
            </w:r>
          </w:p>
        </w:tc>
        <w:tc>
          <w:tcPr>
            <w:tcW w:w="1645" w:type="dxa"/>
            <w:gridSpan w:val="2"/>
            <w:tcBorders>
              <w:top w:val="single" w:sz="6" w:space="0" w:color="auto"/>
              <w:left w:val="single" w:sz="6" w:space="0" w:color="auto"/>
              <w:bottom w:val="single" w:sz="6" w:space="0" w:color="auto"/>
            </w:tcBorders>
            <w:shd w:val="clear" w:color="auto" w:fill="E6E6E6"/>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w:t>
            </w:r>
          </w:p>
        </w:tc>
      </w:tr>
      <w:tr w:rsidR="003C0FF2"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Чистий дохід від реалізації продукції (товарів, робіт, послуг)</w:t>
            </w:r>
          </w:p>
        </w:tc>
        <w:tc>
          <w:tcPr>
            <w:tcW w:w="776"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2000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41 316</w:t>
            </w:r>
          </w:p>
        </w:tc>
        <w:tc>
          <w:tcPr>
            <w:tcW w:w="1645" w:type="dxa"/>
            <w:gridSpan w:val="2"/>
            <w:tcBorders>
              <w:top w:val="single" w:sz="6" w:space="0" w:color="auto"/>
              <w:left w:val="single" w:sz="6" w:space="0" w:color="auto"/>
              <w:bottom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40 665</w:t>
            </w:r>
          </w:p>
        </w:tc>
      </w:tr>
      <w:tr w:rsidR="003C0FF2"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Чисті зароблені страхові премії</w:t>
            </w:r>
          </w:p>
        </w:tc>
        <w:tc>
          <w:tcPr>
            <w:tcW w:w="776"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2010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3C0FF2"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Премії підписані, валова сума</w:t>
            </w:r>
          </w:p>
        </w:tc>
        <w:tc>
          <w:tcPr>
            <w:tcW w:w="776"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2011</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3C0FF2"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Премії, передані у перестрахування</w:t>
            </w:r>
          </w:p>
        </w:tc>
        <w:tc>
          <w:tcPr>
            <w:tcW w:w="776"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2012</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c>
          <w:tcPr>
            <w:tcW w:w="1645" w:type="dxa"/>
            <w:gridSpan w:val="2"/>
            <w:tcBorders>
              <w:top w:val="single" w:sz="6" w:space="0" w:color="auto"/>
              <w:left w:val="single" w:sz="6" w:space="0" w:color="auto"/>
              <w:bottom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r>
      <w:tr w:rsidR="003C0FF2"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Зміна резерву незароблених премій, валова сума</w:t>
            </w:r>
          </w:p>
        </w:tc>
        <w:tc>
          <w:tcPr>
            <w:tcW w:w="776"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2013</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3C0FF2"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Зміна частки перестраховиків у резерві незароблених премій</w:t>
            </w:r>
          </w:p>
        </w:tc>
        <w:tc>
          <w:tcPr>
            <w:tcW w:w="776"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2014</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3C0FF2"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Собівартість реалізованої продукції (товарів, робіт, послуг)</w:t>
            </w:r>
          </w:p>
        </w:tc>
        <w:tc>
          <w:tcPr>
            <w:tcW w:w="776"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2050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( 39 292 )</w:t>
            </w:r>
          </w:p>
        </w:tc>
        <w:tc>
          <w:tcPr>
            <w:tcW w:w="1645" w:type="dxa"/>
            <w:gridSpan w:val="2"/>
            <w:tcBorders>
              <w:top w:val="single" w:sz="6" w:space="0" w:color="auto"/>
              <w:left w:val="single" w:sz="6" w:space="0" w:color="auto"/>
              <w:bottom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( 40 235 )</w:t>
            </w:r>
          </w:p>
        </w:tc>
      </w:tr>
      <w:tr w:rsidR="003C0FF2"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Чисті понесені збитки за страховими виплатами</w:t>
            </w:r>
          </w:p>
        </w:tc>
        <w:tc>
          <w:tcPr>
            <w:tcW w:w="776"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2070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c>
          <w:tcPr>
            <w:tcW w:w="1645" w:type="dxa"/>
            <w:gridSpan w:val="2"/>
            <w:tcBorders>
              <w:top w:val="single" w:sz="6" w:space="0" w:color="auto"/>
              <w:left w:val="single" w:sz="6" w:space="0" w:color="auto"/>
              <w:bottom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r>
      <w:tr w:rsidR="003C0FF2"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Валовий:</w:t>
            </w:r>
          </w:p>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прибуток</w:t>
            </w:r>
          </w:p>
        </w:tc>
        <w:tc>
          <w:tcPr>
            <w:tcW w:w="776"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2090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2 024</w:t>
            </w:r>
          </w:p>
        </w:tc>
        <w:tc>
          <w:tcPr>
            <w:tcW w:w="1645" w:type="dxa"/>
            <w:gridSpan w:val="2"/>
            <w:tcBorders>
              <w:top w:val="single" w:sz="6" w:space="0" w:color="auto"/>
              <w:left w:val="single" w:sz="6" w:space="0" w:color="auto"/>
              <w:bottom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430</w:t>
            </w:r>
          </w:p>
        </w:tc>
      </w:tr>
      <w:tr w:rsidR="003C0FF2"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збиток</w:t>
            </w:r>
          </w:p>
        </w:tc>
        <w:tc>
          <w:tcPr>
            <w:tcW w:w="776"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2095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c>
          <w:tcPr>
            <w:tcW w:w="1645" w:type="dxa"/>
            <w:gridSpan w:val="2"/>
            <w:tcBorders>
              <w:top w:val="single" w:sz="6" w:space="0" w:color="auto"/>
              <w:left w:val="single" w:sz="6" w:space="0" w:color="auto"/>
              <w:bottom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r>
      <w:tr w:rsidR="003C0FF2"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Дохід (витрати) від зміни у резервах довгострокових зобов’язань</w:t>
            </w:r>
          </w:p>
        </w:tc>
        <w:tc>
          <w:tcPr>
            <w:tcW w:w="776"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2105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3C0FF2"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Дохід (витрати) від зміни інших страхових резервів</w:t>
            </w:r>
          </w:p>
        </w:tc>
        <w:tc>
          <w:tcPr>
            <w:tcW w:w="776"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2110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3C0FF2"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Зміна інших страхових резервів, валова сума</w:t>
            </w:r>
          </w:p>
        </w:tc>
        <w:tc>
          <w:tcPr>
            <w:tcW w:w="776"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2111</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3C0FF2"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Зміна частки перестраховиків в інших страхових резервах</w:t>
            </w:r>
          </w:p>
        </w:tc>
        <w:tc>
          <w:tcPr>
            <w:tcW w:w="776"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2112</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3C0FF2"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Інші операційні доходи</w:t>
            </w:r>
          </w:p>
        </w:tc>
        <w:tc>
          <w:tcPr>
            <w:tcW w:w="776"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2120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6 813</w:t>
            </w:r>
          </w:p>
        </w:tc>
        <w:tc>
          <w:tcPr>
            <w:tcW w:w="1645" w:type="dxa"/>
            <w:gridSpan w:val="2"/>
            <w:tcBorders>
              <w:top w:val="single" w:sz="6" w:space="0" w:color="auto"/>
              <w:left w:val="single" w:sz="6" w:space="0" w:color="auto"/>
              <w:bottom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6 563</w:t>
            </w:r>
          </w:p>
        </w:tc>
      </w:tr>
      <w:tr w:rsidR="003C0FF2"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Дохід від зміни вартості активів, які оцінюються за справедливою вартістю</w:t>
            </w:r>
          </w:p>
        </w:tc>
        <w:tc>
          <w:tcPr>
            <w:tcW w:w="776"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2121</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3C0FF2"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Дохід від первісного визнання біологічних активів і сільськогосподарської продукції</w:t>
            </w:r>
          </w:p>
        </w:tc>
        <w:tc>
          <w:tcPr>
            <w:tcW w:w="776"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2122</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3C0FF2"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Дохід від використання коштів, вивільнених від оподаткування</w:t>
            </w:r>
          </w:p>
        </w:tc>
        <w:tc>
          <w:tcPr>
            <w:tcW w:w="776"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2123</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3C0FF2"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Адміністративні витрати</w:t>
            </w:r>
          </w:p>
        </w:tc>
        <w:tc>
          <w:tcPr>
            <w:tcW w:w="776"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2130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( 4 948 )</w:t>
            </w:r>
          </w:p>
        </w:tc>
        <w:tc>
          <w:tcPr>
            <w:tcW w:w="1645" w:type="dxa"/>
            <w:gridSpan w:val="2"/>
            <w:tcBorders>
              <w:top w:val="single" w:sz="6" w:space="0" w:color="auto"/>
              <w:left w:val="single" w:sz="6" w:space="0" w:color="auto"/>
              <w:bottom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( 6 097 )</w:t>
            </w:r>
          </w:p>
        </w:tc>
      </w:tr>
      <w:tr w:rsidR="003C0FF2"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Витрати на збут</w:t>
            </w:r>
          </w:p>
        </w:tc>
        <w:tc>
          <w:tcPr>
            <w:tcW w:w="776"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2150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c>
          <w:tcPr>
            <w:tcW w:w="1645" w:type="dxa"/>
            <w:gridSpan w:val="2"/>
            <w:tcBorders>
              <w:top w:val="single" w:sz="6" w:space="0" w:color="auto"/>
              <w:left w:val="single" w:sz="6" w:space="0" w:color="auto"/>
              <w:bottom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r>
      <w:tr w:rsidR="003C0FF2"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Інші операційні витрати</w:t>
            </w:r>
          </w:p>
        </w:tc>
        <w:tc>
          <w:tcPr>
            <w:tcW w:w="776"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2180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( 4 377 )</w:t>
            </w:r>
          </w:p>
        </w:tc>
        <w:tc>
          <w:tcPr>
            <w:tcW w:w="1645" w:type="dxa"/>
            <w:gridSpan w:val="2"/>
            <w:tcBorders>
              <w:top w:val="single" w:sz="6" w:space="0" w:color="auto"/>
              <w:left w:val="single" w:sz="6" w:space="0" w:color="auto"/>
              <w:bottom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( 3 002 )</w:t>
            </w:r>
          </w:p>
        </w:tc>
      </w:tr>
      <w:tr w:rsidR="003C0FF2"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Витрати від зміни вартості активів, які оцінюються за справедливою вартістю</w:t>
            </w:r>
          </w:p>
        </w:tc>
        <w:tc>
          <w:tcPr>
            <w:tcW w:w="776"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2181</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3C0FF2"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Витрати від первісного визнання біологічних активів і сільськогосподарської продукції</w:t>
            </w:r>
          </w:p>
        </w:tc>
        <w:tc>
          <w:tcPr>
            <w:tcW w:w="776"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2182</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3C0FF2"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Фінансовий результат від операційної діяльності:</w:t>
            </w:r>
          </w:p>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прибуток</w:t>
            </w:r>
          </w:p>
        </w:tc>
        <w:tc>
          <w:tcPr>
            <w:tcW w:w="776"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2190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3C0FF2"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збиток</w:t>
            </w:r>
          </w:p>
        </w:tc>
        <w:tc>
          <w:tcPr>
            <w:tcW w:w="776"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2195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( 488 )</w:t>
            </w:r>
          </w:p>
        </w:tc>
        <w:tc>
          <w:tcPr>
            <w:tcW w:w="1645" w:type="dxa"/>
            <w:gridSpan w:val="2"/>
            <w:tcBorders>
              <w:top w:val="single" w:sz="6" w:space="0" w:color="auto"/>
              <w:left w:val="single" w:sz="6" w:space="0" w:color="auto"/>
              <w:bottom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( 2 106 )</w:t>
            </w:r>
          </w:p>
        </w:tc>
      </w:tr>
      <w:tr w:rsidR="003C0FF2"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Дохід від участі в капіталі</w:t>
            </w:r>
          </w:p>
        </w:tc>
        <w:tc>
          <w:tcPr>
            <w:tcW w:w="776"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2200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3C0FF2"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Інші фінансові доходи</w:t>
            </w:r>
          </w:p>
        </w:tc>
        <w:tc>
          <w:tcPr>
            <w:tcW w:w="776"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2220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w:t>
            </w:r>
          </w:p>
        </w:tc>
        <w:tc>
          <w:tcPr>
            <w:tcW w:w="1645" w:type="dxa"/>
            <w:gridSpan w:val="2"/>
            <w:tcBorders>
              <w:top w:val="single" w:sz="6" w:space="0" w:color="auto"/>
              <w:left w:val="single" w:sz="6" w:space="0" w:color="auto"/>
              <w:bottom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w:t>
            </w:r>
          </w:p>
        </w:tc>
      </w:tr>
      <w:tr w:rsidR="003C0FF2"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Інші доходи</w:t>
            </w:r>
          </w:p>
        </w:tc>
        <w:tc>
          <w:tcPr>
            <w:tcW w:w="776"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2240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90</w:t>
            </w:r>
          </w:p>
        </w:tc>
        <w:tc>
          <w:tcPr>
            <w:tcW w:w="1645" w:type="dxa"/>
            <w:gridSpan w:val="2"/>
            <w:tcBorders>
              <w:top w:val="single" w:sz="6" w:space="0" w:color="auto"/>
              <w:left w:val="single" w:sz="6" w:space="0" w:color="auto"/>
              <w:bottom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18</w:t>
            </w:r>
          </w:p>
        </w:tc>
      </w:tr>
      <w:tr w:rsidR="003C0FF2"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Дохід від благодійної допомоги</w:t>
            </w:r>
          </w:p>
        </w:tc>
        <w:tc>
          <w:tcPr>
            <w:tcW w:w="776"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2241</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3C0FF2"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lastRenderedPageBreak/>
              <w:t>Фінансові витрати</w:t>
            </w:r>
          </w:p>
        </w:tc>
        <w:tc>
          <w:tcPr>
            <w:tcW w:w="776"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2250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( 41 )</w:t>
            </w:r>
          </w:p>
        </w:tc>
        <w:tc>
          <w:tcPr>
            <w:tcW w:w="1645" w:type="dxa"/>
            <w:gridSpan w:val="2"/>
            <w:tcBorders>
              <w:top w:val="single" w:sz="6" w:space="0" w:color="auto"/>
              <w:left w:val="single" w:sz="6" w:space="0" w:color="auto"/>
              <w:bottom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r>
      <w:tr w:rsidR="003C0FF2"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Втрати від участі в капіталі</w:t>
            </w:r>
          </w:p>
        </w:tc>
        <w:tc>
          <w:tcPr>
            <w:tcW w:w="776"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2255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c>
          <w:tcPr>
            <w:tcW w:w="1645" w:type="dxa"/>
            <w:gridSpan w:val="2"/>
            <w:tcBorders>
              <w:top w:val="single" w:sz="6" w:space="0" w:color="auto"/>
              <w:left w:val="single" w:sz="6" w:space="0" w:color="auto"/>
              <w:bottom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r>
      <w:tr w:rsidR="003C0FF2"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Інші витрати</w:t>
            </w:r>
          </w:p>
        </w:tc>
        <w:tc>
          <w:tcPr>
            <w:tcW w:w="776"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2270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( 97 )</w:t>
            </w:r>
          </w:p>
        </w:tc>
        <w:tc>
          <w:tcPr>
            <w:tcW w:w="1645" w:type="dxa"/>
            <w:gridSpan w:val="2"/>
            <w:tcBorders>
              <w:top w:val="single" w:sz="6" w:space="0" w:color="auto"/>
              <w:left w:val="single" w:sz="6" w:space="0" w:color="auto"/>
              <w:bottom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( 59 )</w:t>
            </w:r>
          </w:p>
        </w:tc>
      </w:tr>
      <w:tr w:rsidR="003C0FF2"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Прибуток (збиток) від впливу інфляції на монетарні статті</w:t>
            </w:r>
          </w:p>
        </w:tc>
        <w:tc>
          <w:tcPr>
            <w:tcW w:w="776"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2275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3C0FF2"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Фінансовий результат до оподаткування:</w:t>
            </w:r>
          </w:p>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прибуток</w:t>
            </w:r>
          </w:p>
        </w:tc>
        <w:tc>
          <w:tcPr>
            <w:tcW w:w="776"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2290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3C0FF2"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збиток</w:t>
            </w:r>
          </w:p>
        </w:tc>
        <w:tc>
          <w:tcPr>
            <w:tcW w:w="776"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2295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( 534 )</w:t>
            </w:r>
          </w:p>
        </w:tc>
        <w:tc>
          <w:tcPr>
            <w:tcW w:w="1645" w:type="dxa"/>
            <w:gridSpan w:val="2"/>
            <w:tcBorders>
              <w:top w:val="single" w:sz="6" w:space="0" w:color="auto"/>
              <w:left w:val="single" w:sz="6" w:space="0" w:color="auto"/>
              <w:bottom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( 2 146 )</w:t>
            </w:r>
          </w:p>
        </w:tc>
      </w:tr>
      <w:tr w:rsidR="003C0FF2"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Витрати (дохід) з податку на прибуток</w:t>
            </w:r>
          </w:p>
        </w:tc>
        <w:tc>
          <w:tcPr>
            <w:tcW w:w="776"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2300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14</w:t>
            </w:r>
          </w:p>
        </w:tc>
        <w:tc>
          <w:tcPr>
            <w:tcW w:w="1645" w:type="dxa"/>
            <w:gridSpan w:val="2"/>
            <w:tcBorders>
              <w:top w:val="single" w:sz="6" w:space="0" w:color="auto"/>
              <w:left w:val="single" w:sz="6" w:space="0" w:color="auto"/>
              <w:bottom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-16</w:t>
            </w:r>
          </w:p>
        </w:tc>
      </w:tr>
      <w:tr w:rsidR="003C0FF2"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Прибуток (збиток) від припиненої діяльності після оподаткування</w:t>
            </w:r>
          </w:p>
        </w:tc>
        <w:tc>
          <w:tcPr>
            <w:tcW w:w="776"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2305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3C0FF2"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Чистий фінансовий результат:</w:t>
            </w:r>
          </w:p>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прибуток</w:t>
            </w:r>
          </w:p>
        </w:tc>
        <w:tc>
          <w:tcPr>
            <w:tcW w:w="776"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2350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3C0FF2"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збиток</w:t>
            </w:r>
          </w:p>
        </w:tc>
        <w:tc>
          <w:tcPr>
            <w:tcW w:w="776"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2355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( 520 )</w:t>
            </w:r>
          </w:p>
        </w:tc>
        <w:tc>
          <w:tcPr>
            <w:tcW w:w="1645" w:type="dxa"/>
            <w:gridSpan w:val="2"/>
            <w:tcBorders>
              <w:top w:val="single" w:sz="6" w:space="0" w:color="auto"/>
              <w:left w:val="single" w:sz="6" w:space="0" w:color="auto"/>
              <w:bottom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( 2 162 )</w:t>
            </w:r>
          </w:p>
        </w:tc>
      </w:tr>
    </w:tbl>
    <w:p w:rsidR="003C0FF2" w:rsidRDefault="003C0FF2" w:rsidP="003C0FF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II. Сукупний дохід</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5850"/>
        <w:gridCol w:w="776"/>
        <w:gridCol w:w="1729"/>
        <w:gridCol w:w="1645"/>
      </w:tblGrid>
      <w:tr w:rsidR="003C0FF2" w:rsidTr="0047638F">
        <w:tblPrEx>
          <w:tblCellMar>
            <w:top w:w="0" w:type="dxa"/>
            <w:bottom w:w="0" w:type="dxa"/>
          </w:tblCellMar>
        </w:tblPrEx>
        <w:trPr>
          <w:trHeight w:val="466"/>
        </w:trPr>
        <w:tc>
          <w:tcPr>
            <w:tcW w:w="5850" w:type="dxa"/>
            <w:tcBorders>
              <w:top w:val="single" w:sz="6" w:space="0" w:color="auto"/>
              <w:bottom w:val="single" w:sz="6" w:space="0" w:color="auto"/>
              <w:right w:val="single" w:sz="6" w:space="0" w:color="auto"/>
            </w:tcBorders>
            <w:shd w:val="clear" w:color="auto" w:fill="E6E6E6"/>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Стаття</w:t>
            </w:r>
          </w:p>
        </w:tc>
        <w:tc>
          <w:tcPr>
            <w:tcW w:w="776" w:type="dxa"/>
            <w:tcBorders>
              <w:top w:val="single" w:sz="6" w:space="0" w:color="auto"/>
              <w:left w:val="single" w:sz="6" w:space="0" w:color="auto"/>
              <w:bottom w:val="single" w:sz="6" w:space="0" w:color="auto"/>
              <w:right w:val="single" w:sz="6" w:space="0" w:color="auto"/>
            </w:tcBorders>
            <w:shd w:val="clear" w:color="auto" w:fill="E6E6E6"/>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Код рядка</w:t>
            </w:r>
          </w:p>
        </w:tc>
        <w:tc>
          <w:tcPr>
            <w:tcW w:w="1729" w:type="dxa"/>
            <w:tcBorders>
              <w:top w:val="single" w:sz="6" w:space="0" w:color="auto"/>
              <w:left w:val="single" w:sz="6" w:space="0" w:color="auto"/>
              <w:bottom w:val="single" w:sz="6" w:space="0" w:color="auto"/>
              <w:right w:val="single" w:sz="6" w:space="0" w:color="auto"/>
            </w:tcBorders>
            <w:shd w:val="clear" w:color="auto" w:fill="E6E6E6"/>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За звітний період</w:t>
            </w:r>
          </w:p>
        </w:tc>
        <w:tc>
          <w:tcPr>
            <w:tcW w:w="1645" w:type="dxa"/>
            <w:tcBorders>
              <w:top w:val="single" w:sz="6" w:space="0" w:color="auto"/>
              <w:left w:val="single" w:sz="6" w:space="0" w:color="auto"/>
              <w:bottom w:val="single" w:sz="6" w:space="0" w:color="auto"/>
            </w:tcBorders>
            <w:shd w:val="clear" w:color="auto" w:fill="E6E6E6"/>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За аналогічний період попереднього року</w:t>
            </w:r>
          </w:p>
        </w:tc>
      </w:tr>
      <w:tr w:rsidR="003C0FF2"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shd w:val="clear" w:color="auto" w:fill="E6E6E6"/>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w:t>
            </w:r>
          </w:p>
        </w:tc>
        <w:tc>
          <w:tcPr>
            <w:tcW w:w="776" w:type="dxa"/>
            <w:tcBorders>
              <w:top w:val="single" w:sz="6" w:space="0" w:color="auto"/>
              <w:left w:val="single" w:sz="6" w:space="0" w:color="auto"/>
              <w:bottom w:val="single" w:sz="6" w:space="0" w:color="auto"/>
              <w:right w:val="single" w:sz="6" w:space="0" w:color="auto"/>
            </w:tcBorders>
            <w:shd w:val="clear" w:color="auto" w:fill="E6E6E6"/>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w:t>
            </w:r>
          </w:p>
        </w:tc>
        <w:tc>
          <w:tcPr>
            <w:tcW w:w="1729" w:type="dxa"/>
            <w:tcBorders>
              <w:top w:val="single" w:sz="6" w:space="0" w:color="auto"/>
              <w:left w:val="single" w:sz="6" w:space="0" w:color="auto"/>
              <w:bottom w:val="single" w:sz="6" w:space="0" w:color="auto"/>
              <w:right w:val="single" w:sz="6" w:space="0" w:color="auto"/>
            </w:tcBorders>
            <w:shd w:val="clear" w:color="auto" w:fill="E6E6E6"/>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w:t>
            </w:r>
          </w:p>
        </w:tc>
        <w:tc>
          <w:tcPr>
            <w:tcW w:w="1645" w:type="dxa"/>
            <w:tcBorders>
              <w:top w:val="single" w:sz="6" w:space="0" w:color="auto"/>
              <w:left w:val="single" w:sz="6" w:space="0" w:color="auto"/>
              <w:bottom w:val="single" w:sz="6" w:space="0" w:color="auto"/>
            </w:tcBorders>
            <w:shd w:val="clear" w:color="auto" w:fill="E6E6E6"/>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w:t>
            </w:r>
          </w:p>
        </w:tc>
      </w:tr>
      <w:tr w:rsidR="003C0FF2"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Дооцінка (уцінка) необоротних активів</w:t>
            </w:r>
          </w:p>
        </w:tc>
        <w:tc>
          <w:tcPr>
            <w:tcW w:w="776"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2400</w:t>
            </w:r>
          </w:p>
        </w:tc>
        <w:tc>
          <w:tcPr>
            <w:tcW w:w="1729"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tcBorders>
              <w:top w:val="single" w:sz="6" w:space="0" w:color="auto"/>
              <w:left w:val="single" w:sz="6" w:space="0" w:color="auto"/>
              <w:bottom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3C0FF2"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Дооцінка (уцінка) фінансових інструментів</w:t>
            </w:r>
          </w:p>
        </w:tc>
        <w:tc>
          <w:tcPr>
            <w:tcW w:w="776"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2405</w:t>
            </w:r>
          </w:p>
        </w:tc>
        <w:tc>
          <w:tcPr>
            <w:tcW w:w="1729"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tcBorders>
              <w:top w:val="single" w:sz="6" w:space="0" w:color="auto"/>
              <w:left w:val="single" w:sz="6" w:space="0" w:color="auto"/>
              <w:bottom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3C0FF2"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Накопичені курсові різниці</w:t>
            </w:r>
          </w:p>
        </w:tc>
        <w:tc>
          <w:tcPr>
            <w:tcW w:w="776"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2410</w:t>
            </w:r>
          </w:p>
        </w:tc>
        <w:tc>
          <w:tcPr>
            <w:tcW w:w="1729"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tcBorders>
              <w:top w:val="single" w:sz="6" w:space="0" w:color="auto"/>
              <w:left w:val="single" w:sz="6" w:space="0" w:color="auto"/>
              <w:bottom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3C0FF2"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Частка іншого сукупного доходу асоційованих та спільних підприємств</w:t>
            </w:r>
          </w:p>
        </w:tc>
        <w:tc>
          <w:tcPr>
            <w:tcW w:w="776"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2415</w:t>
            </w:r>
          </w:p>
        </w:tc>
        <w:tc>
          <w:tcPr>
            <w:tcW w:w="1729"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tcBorders>
              <w:top w:val="single" w:sz="6" w:space="0" w:color="auto"/>
              <w:left w:val="single" w:sz="6" w:space="0" w:color="auto"/>
              <w:bottom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3C0FF2"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Інший сукупний дохід</w:t>
            </w:r>
          </w:p>
        </w:tc>
        <w:tc>
          <w:tcPr>
            <w:tcW w:w="776"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2445</w:t>
            </w:r>
          </w:p>
        </w:tc>
        <w:tc>
          <w:tcPr>
            <w:tcW w:w="1729"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tcBorders>
              <w:top w:val="single" w:sz="6" w:space="0" w:color="auto"/>
              <w:left w:val="single" w:sz="6" w:space="0" w:color="auto"/>
              <w:bottom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3C0FF2"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shd w:val="clear" w:color="auto" w:fill="E6E6E6"/>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Інший сукупний дохід до оподаткування</w:t>
            </w:r>
          </w:p>
        </w:tc>
        <w:tc>
          <w:tcPr>
            <w:tcW w:w="776" w:type="dxa"/>
            <w:tcBorders>
              <w:top w:val="single" w:sz="6" w:space="0" w:color="auto"/>
              <w:left w:val="single" w:sz="6" w:space="0" w:color="auto"/>
              <w:bottom w:val="single" w:sz="6" w:space="0" w:color="auto"/>
              <w:right w:val="single" w:sz="6" w:space="0" w:color="auto"/>
            </w:tcBorders>
            <w:shd w:val="clear" w:color="auto" w:fill="E6E6E6"/>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2450</w:t>
            </w:r>
          </w:p>
        </w:tc>
        <w:tc>
          <w:tcPr>
            <w:tcW w:w="1729" w:type="dxa"/>
            <w:tcBorders>
              <w:top w:val="single" w:sz="6" w:space="0" w:color="auto"/>
              <w:left w:val="single" w:sz="6" w:space="0" w:color="auto"/>
              <w:bottom w:val="single" w:sz="6" w:space="0" w:color="auto"/>
              <w:right w:val="single" w:sz="6" w:space="0" w:color="auto"/>
            </w:tcBorders>
            <w:shd w:val="clear" w:color="auto" w:fill="E6E6E6"/>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tcBorders>
              <w:top w:val="single" w:sz="6" w:space="0" w:color="auto"/>
              <w:left w:val="single" w:sz="6" w:space="0" w:color="auto"/>
              <w:bottom w:val="single" w:sz="6" w:space="0" w:color="auto"/>
            </w:tcBorders>
            <w:shd w:val="clear" w:color="auto" w:fill="E6E6E6"/>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3C0FF2"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Податок на прибуток, пов’язаний з іншим сукупним доходом</w:t>
            </w:r>
          </w:p>
        </w:tc>
        <w:tc>
          <w:tcPr>
            <w:tcW w:w="776"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2455</w:t>
            </w:r>
          </w:p>
        </w:tc>
        <w:tc>
          <w:tcPr>
            <w:tcW w:w="1729"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c>
          <w:tcPr>
            <w:tcW w:w="1645" w:type="dxa"/>
            <w:tcBorders>
              <w:top w:val="single" w:sz="6" w:space="0" w:color="auto"/>
              <w:left w:val="single" w:sz="6" w:space="0" w:color="auto"/>
              <w:bottom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r>
      <w:tr w:rsidR="003C0FF2"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shd w:val="clear" w:color="auto" w:fill="E6E6E6"/>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Інший сукупний дохід після оподаткування</w:t>
            </w:r>
          </w:p>
        </w:tc>
        <w:tc>
          <w:tcPr>
            <w:tcW w:w="776" w:type="dxa"/>
            <w:tcBorders>
              <w:top w:val="single" w:sz="6" w:space="0" w:color="auto"/>
              <w:left w:val="single" w:sz="6" w:space="0" w:color="auto"/>
              <w:bottom w:val="single" w:sz="6" w:space="0" w:color="auto"/>
              <w:right w:val="single" w:sz="6" w:space="0" w:color="auto"/>
            </w:tcBorders>
            <w:shd w:val="clear" w:color="auto" w:fill="E6E6E6"/>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2460</w:t>
            </w:r>
          </w:p>
        </w:tc>
        <w:tc>
          <w:tcPr>
            <w:tcW w:w="1729" w:type="dxa"/>
            <w:tcBorders>
              <w:top w:val="single" w:sz="6" w:space="0" w:color="auto"/>
              <w:left w:val="single" w:sz="6" w:space="0" w:color="auto"/>
              <w:bottom w:val="single" w:sz="6" w:space="0" w:color="auto"/>
              <w:right w:val="single" w:sz="6" w:space="0" w:color="auto"/>
            </w:tcBorders>
            <w:shd w:val="clear" w:color="auto" w:fill="E6E6E6"/>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tcBorders>
              <w:top w:val="single" w:sz="6" w:space="0" w:color="auto"/>
              <w:left w:val="single" w:sz="6" w:space="0" w:color="auto"/>
              <w:bottom w:val="single" w:sz="6" w:space="0" w:color="auto"/>
            </w:tcBorders>
            <w:shd w:val="clear" w:color="auto" w:fill="E6E6E6"/>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3C0FF2"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shd w:val="clear" w:color="auto" w:fill="E6E6E6"/>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Сукупний дохід (сума рядків 2350, 2355 та 2460)</w:t>
            </w:r>
          </w:p>
        </w:tc>
        <w:tc>
          <w:tcPr>
            <w:tcW w:w="776" w:type="dxa"/>
            <w:tcBorders>
              <w:top w:val="single" w:sz="6" w:space="0" w:color="auto"/>
              <w:left w:val="single" w:sz="6" w:space="0" w:color="auto"/>
              <w:bottom w:val="single" w:sz="6" w:space="0" w:color="auto"/>
              <w:right w:val="single" w:sz="6" w:space="0" w:color="auto"/>
            </w:tcBorders>
            <w:shd w:val="clear" w:color="auto" w:fill="E6E6E6"/>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2465</w:t>
            </w:r>
          </w:p>
        </w:tc>
        <w:tc>
          <w:tcPr>
            <w:tcW w:w="1729" w:type="dxa"/>
            <w:tcBorders>
              <w:top w:val="single" w:sz="6" w:space="0" w:color="auto"/>
              <w:left w:val="single" w:sz="6" w:space="0" w:color="auto"/>
              <w:bottom w:val="single" w:sz="6" w:space="0" w:color="auto"/>
              <w:right w:val="single" w:sz="6" w:space="0" w:color="auto"/>
            </w:tcBorders>
            <w:shd w:val="clear" w:color="auto" w:fill="E6E6E6"/>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-520</w:t>
            </w:r>
          </w:p>
        </w:tc>
        <w:tc>
          <w:tcPr>
            <w:tcW w:w="1645" w:type="dxa"/>
            <w:tcBorders>
              <w:top w:val="single" w:sz="6" w:space="0" w:color="auto"/>
              <w:left w:val="single" w:sz="6" w:space="0" w:color="auto"/>
              <w:bottom w:val="single" w:sz="6" w:space="0" w:color="auto"/>
            </w:tcBorders>
            <w:shd w:val="clear" w:color="auto" w:fill="E6E6E6"/>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-2 162</w:t>
            </w:r>
          </w:p>
        </w:tc>
      </w:tr>
    </w:tbl>
    <w:p w:rsidR="003C0FF2" w:rsidRDefault="003C0FF2" w:rsidP="003C0FF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III. Елементи операційних витрат</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5850"/>
        <w:gridCol w:w="776"/>
        <w:gridCol w:w="1729"/>
        <w:gridCol w:w="1645"/>
      </w:tblGrid>
      <w:tr w:rsidR="003C0FF2" w:rsidTr="0047638F">
        <w:tblPrEx>
          <w:tblCellMar>
            <w:top w:w="0" w:type="dxa"/>
            <w:bottom w:w="0" w:type="dxa"/>
          </w:tblCellMar>
        </w:tblPrEx>
        <w:trPr>
          <w:trHeight w:val="466"/>
        </w:trPr>
        <w:tc>
          <w:tcPr>
            <w:tcW w:w="5850" w:type="dxa"/>
            <w:tcBorders>
              <w:top w:val="single" w:sz="6" w:space="0" w:color="auto"/>
              <w:bottom w:val="single" w:sz="6" w:space="0" w:color="auto"/>
              <w:right w:val="single" w:sz="6" w:space="0" w:color="auto"/>
            </w:tcBorders>
            <w:shd w:val="clear" w:color="auto" w:fill="E6E6E6"/>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Назва статті</w:t>
            </w:r>
          </w:p>
        </w:tc>
        <w:tc>
          <w:tcPr>
            <w:tcW w:w="776" w:type="dxa"/>
            <w:tcBorders>
              <w:top w:val="single" w:sz="6" w:space="0" w:color="auto"/>
              <w:left w:val="single" w:sz="6" w:space="0" w:color="auto"/>
              <w:bottom w:val="single" w:sz="6" w:space="0" w:color="auto"/>
              <w:right w:val="single" w:sz="6" w:space="0" w:color="auto"/>
            </w:tcBorders>
            <w:shd w:val="clear" w:color="auto" w:fill="E6E6E6"/>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Код рядка</w:t>
            </w:r>
          </w:p>
        </w:tc>
        <w:tc>
          <w:tcPr>
            <w:tcW w:w="1729" w:type="dxa"/>
            <w:tcBorders>
              <w:top w:val="single" w:sz="6" w:space="0" w:color="auto"/>
              <w:left w:val="single" w:sz="6" w:space="0" w:color="auto"/>
              <w:bottom w:val="single" w:sz="6" w:space="0" w:color="auto"/>
              <w:right w:val="single" w:sz="6" w:space="0" w:color="auto"/>
            </w:tcBorders>
            <w:shd w:val="clear" w:color="auto" w:fill="E6E6E6"/>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За звітний період</w:t>
            </w:r>
          </w:p>
        </w:tc>
        <w:tc>
          <w:tcPr>
            <w:tcW w:w="1645" w:type="dxa"/>
            <w:tcBorders>
              <w:top w:val="single" w:sz="6" w:space="0" w:color="auto"/>
              <w:left w:val="single" w:sz="6" w:space="0" w:color="auto"/>
              <w:bottom w:val="single" w:sz="6" w:space="0" w:color="auto"/>
            </w:tcBorders>
            <w:shd w:val="clear" w:color="auto" w:fill="E6E6E6"/>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За аналогічний період попереднього року</w:t>
            </w:r>
          </w:p>
        </w:tc>
      </w:tr>
      <w:tr w:rsidR="003C0FF2"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shd w:val="clear" w:color="auto" w:fill="E6E6E6"/>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w:t>
            </w:r>
          </w:p>
        </w:tc>
        <w:tc>
          <w:tcPr>
            <w:tcW w:w="776" w:type="dxa"/>
            <w:tcBorders>
              <w:top w:val="single" w:sz="6" w:space="0" w:color="auto"/>
              <w:left w:val="single" w:sz="6" w:space="0" w:color="auto"/>
              <w:bottom w:val="single" w:sz="6" w:space="0" w:color="auto"/>
              <w:right w:val="single" w:sz="6" w:space="0" w:color="auto"/>
            </w:tcBorders>
            <w:shd w:val="clear" w:color="auto" w:fill="E6E6E6"/>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w:t>
            </w:r>
          </w:p>
        </w:tc>
        <w:tc>
          <w:tcPr>
            <w:tcW w:w="1729" w:type="dxa"/>
            <w:tcBorders>
              <w:top w:val="single" w:sz="6" w:space="0" w:color="auto"/>
              <w:left w:val="single" w:sz="6" w:space="0" w:color="auto"/>
              <w:bottom w:val="single" w:sz="6" w:space="0" w:color="auto"/>
              <w:right w:val="single" w:sz="6" w:space="0" w:color="auto"/>
            </w:tcBorders>
            <w:shd w:val="clear" w:color="auto" w:fill="E6E6E6"/>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w:t>
            </w:r>
          </w:p>
        </w:tc>
        <w:tc>
          <w:tcPr>
            <w:tcW w:w="1645" w:type="dxa"/>
            <w:tcBorders>
              <w:top w:val="single" w:sz="6" w:space="0" w:color="auto"/>
              <w:left w:val="single" w:sz="6" w:space="0" w:color="auto"/>
              <w:bottom w:val="single" w:sz="6" w:space="0" w:color="auto"/>
            </w:tcBorders>
            <w:shd w:val="clear" w:color="auto" w:fill="E6E6E6"/>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w:t>
            </w:r>
          </w:p>
        </w:tc>
      </w:tr>
      <w:tr w:rsidR="003C0FF2"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Матеріальні затрати</w:t>
            </w:r>
          </w:p>
        </w:tc>
        <w:tc>
          <w:tcPr>
            <w:tcW w:w="776"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2500</w:t>
            </w:r>
          </w:p>
        </w:tc>
        <w:tc>
          <w:tcPr>
            <w:tcW w:w="1729"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23 879</w:t>
            </w:r>
          </w:p>
        </w:tc>
        <w:tc>
          <w:tcPr>
            <w:tcW w:w="1645" w:type="dxa"/>
            <w:tcBorders>
              <w:top w:val="single" w:sz="6" w:space="0" w:color="auto"/>
              <w:left w:val="single" w:sz="6" w:space="0" w:color="auto"/>
              <w:bottom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26 748</w:t>
            </w:r>
          </w:p>
        </w:tc>
      </w:tr>
      <w:tr w:rsidR="003C0FF2"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Витрати на оплату праці</w:t>
            </w:r>
          </w:p>
        </w:tc>
        <w:tc>
          <w:tcPr>
            <w:tcW w:w="776"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2505</w:t>
            </w:r>
          </w:p>
        </w:tc>
        <w:tc>
          <w:tcPr>
            <w:tcW w:w="1729"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12 622</w:t>
            </w:r>
          </w:p>
        </w:tc>
        <w:tc>
          <w:tcPr>
            <w:tcW w:w="1645" w:type="dxa"/>
            <w:tcBorders>
              <w:top w:val="single" w:sz="6" w:space="0" w:color="auto"/>
              <w:left w:val="single" w:sz="6" w:space="0" w:color="auto"/>
              <w:bottom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12 006</w:t>
            </w:r>
          </w:p>
        </w:tc>
      </w:tr>
      <w:tr w:rsidR="003C0FF2"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Відрахування на соціальні заходи</w:t>
            </w:r>
          </w:p>
        </w:tc>
        <w:tc>
          <w:tcPr>
            <w:tcW w:w="776"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2510</w:t>
            </w:r>
          </w:p>
        </w:tc>
        <w:tc>
          <w:tcPr>
            <w:tcW w:w="1729"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3 090</w:t>
            </w:r>
          </w:p>
        </w:tc>
        <w:tc>
          <w:tcPr>
            <w:tcW w:w="1645" w:type="dxa"/>
            <w:tcBorders>
              <w:top w:val="single" w:sz="6" w:space="0" w:color="auto"/>
              <w:left w:val="single" w:sz="6" w:space="0" w:color="auto"/>
              <w:bottom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2 830</w:t>
            </w:r>
          </w:p>
        </w:tc>
      </w:tr>
      <w:tr w:rsidR="003C0FF2"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Амортизація</w:t>
            </w:r>
          </w:p>
        </w:tc>
        <w:tc>
          <w:tcPr>
            <w:tcW w:w="776"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2515</w:t>
            </w:r>
          </w:p>
        </w:tc>
        <w:tc>
          <w:tcPr>
            <w:tcW w:w="1729"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1 936</w:t>
            </w:r>
          </w:p>
        </w:tc>
        <w:tc>
          <w:tcPr>
            <w:tcW w:w="1645" w:type="dxa"/>
            <w:tcBorders>
              <w:top w:val="single" w:sz="6" w:space="0" w:color="auto"/>
              <w:left w:val="single" w:sz="6" w:space="0" w:color="auto"/>
              <w:bottom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2 141</w:t>
            </w:r>
          </w:p>
        </w:tc>
      </w:tr>
      <w:tr w:rsidR="003C0FF2"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Інші операційні витрати</w:t>
            </w:r>
          </w:p>
        </w:tc>
        <w:tc>
          <w:tcPr>
            <w:tcW w:w="776"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2520</w:t>
            </w:r>
          </w:p>
        </w:tc>
        <w:tc>
          <w:tcPr>
            <w:tcW w:w="1729"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7 093</w:t>
            </w:r>
          </w:p>
        </w:tc>
        <w:tc>
          <w:tcPr>
            <w:tcW w:w="1645" w:type="dxa"/>
            <w:tcBorders>
              <w:top w:val="single" w:sz="6" w:space="0" w:color="auto"/>
              <w:left w:val="single" w:sz="6" w:space="0" w:color="auto"/>
              <w:bottom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5 525</w:t>
            </w:r>
          </w:p>
        </w:tc>
      </w:tr>
      <w:tr w:rsidR="003C0FF2"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shd w:val="clear" w:color="auto" w:fill="E6E6E6"/>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Разом</w:t>
            </w:r>
          </w:p>
        </w:tc>
        <w:tc>
          <w:tcPr>
            <w:tcW w:w="776" w:type="dxa"/>
            <w:tcBorders>
              <w:top w:val="single" w:sz="6" w:space="0" w:color="auto"/>
              <w:left w:val="single" w:sz="6" w:space="0" w:color="auto"/>
              <w:bottom w:val="single" w:sz="6" w:space="0" w:color="auto"/>
              <w:right w:val="single" w:sz="6" w:space="0" w:color="auto"/>
            </w:tcBorders>
            <w:shd w:val="clear" w:color="auto" w:fill="E6E6E6"/>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2550</w:t>
            </w:r>
          </w:p>
        </w:tc>
        <w:tc>
          <w:tcPr>
            <w:tcW w:w="1729" w:type="dxa"/>
            <w:tcBorders>
              <w:top w:val="single" w:sz="6" w:space="0" w:color="auto"/>
              <w:left w:val="single" w:sz="6" w:space="0" w:color="auto"/>
              <w:bottom w:val="single" w:sz="6" w:space="0" w:color="auto"/>
              <w:right w:val="single" w:sz="6" w:space="0" w:color="auto"/>
            </w:tcBorders>
            <w:shd w:val="clear" w:color="auto" w:fill="E6E6E6"/>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48 620</w:t>
            </w:r>
          </w:p>
        </w:tc>
        <w:tc>
          <w:tcPr>
            <w:tcW w:w="1645" w:type="dxa"/>
            <w:tcBorders>
              <w:top w:val="single" w:sz="6" w:space="0" w:color="auto"/>
              <w:left w:val="single" w:sz="6" w:space="0" w:color="auto"/>
              <w:bottom w:val="single" w:sz="6" w:space="0" w:color="auto"/>
            </w:tcBorders>
            <w:shd w:val="clear" w:color="auto" w:fill="E6E6E6"/>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49 250</w:t>
            </w:r>
          </w:p>
        </w:tc>
      </w:tr>
    </w:tbl>
    <w:p w:rsidR="003C0FF2" w:rsidRDefault="003C0FF2" w:rsidP="003C0FF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ІV. Розрахунок показників прибутковості акцій</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5850"/>
        <w:gridCol w:w="776"/>
        <w:gridCol w:w="1729"/>
        <w:gridCol w:w="1645"/>
      </w:tblGrid>
      <w:tr w:rsidR="003C0FF2" w:rsidTr="0047638F">
        <w:tblPrEx>
          <w:tblCellMar>
            <w:top w:w="0" w:type="dxa"/>
            <w:bottom w:w="0" w:type="dxa"/>
          </w:tblCellMar>
        </w:tblPrEx>
        <w:trPr>
          <w:trHeight w:val="466"/>
        </w:trPr>
        <w:tc>
          <w:tcPr>
            <w:tcW w:w="5850" w:type="dxa"/>
            <w:tcBorders>
              <w:top w:val="single" w:sz="6" w:space="0" w:color="auto"/>
              <w:bottom w:val="single" w:sz="6" w:space="0" w:color="auto"/>
              <w:right w:val="single" w:sz="6" w:space="0" w:color="auto"/>
            </w:tcBorders>
            <w:shd w:val="clear" w:color="auto" w:fill="E6E6E6"/>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Назва статті</w:t>
            </w:r>
          </w:p>
        </w:tc>
        <w:tc>
          <w:tcPr>
            <w:tcW w:w="776" w:type="dxa"/>
            <w:tcBorders>
              <w:top w:val="single" w:sz="6" w:space="0" w:color="auto"/>
              <w:left w:val="single" w:sz="6" w:space="0" w:color="auto"/>
              <w:bottom w:val="single" w:sz="6" w:space="0" w:color="auto"/>
              <w:right w:val="single" w:sz="6" w:space="0" w:color="auto"/>
            </w:tcBorders>
            <w:shd w:val="clear" w:color="auto" w:fill="E6E6E6"/>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Код рядка</w:t>
            </w:r>
          </w:p>
        </w:tc>
        <w:tc>
          <w:tcPr>
            <w:tcW w:w="1729" w:type="dxa"/>
            <w:tcBorders>
              <w:top w:val="single" w:sz="6" w:space="0" w:color="auto"/>
              <w:left w:val="single" w:sz="6" w:space="0" w:color="auto"/>
              <w:bottom w:val="single" w:sz="6" w:space="0" w:color="auto"/>
              <w:right w:val="single" w:sz="6" w:space="0" w:color="auto"/>
            </w:tcBorders>
            <w:shd w:val="clear" w:color="auto" w:fill="E6E6E6"/>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За звітний період</w:t>
            </w:r>
          </w:p>
        </w:tc>
        <w:tc>
          <w:tcPr>
            <w:tcW w:w="1645" w:type="dxa"/>
            <w:tcBorders>
              <w:top w:val="single" w:sz="6" w:space="0" w:color="auto"/>
              <w:left w:val="single" w:sz="6" w:space="0" w:color="auto"/>
              <w:bottom w:val="single" w:sz="6" w:space="0" w:color="auto"/>
            </w:tcBorders>
            <w:shd w:val="clear" w:color="auto" w:fill="E6E6E6"/>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За аналогічний період попереднього року</w:t>
            </w:r>
          </w:p>
        </w:tc>
      </w:tr>
      <w:tr w:rsidR="003C0FF2"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shd w:val="clear" w:color="auto" w:fill="E6E6E6"/>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w:t>
            </w:r>
          </w:p>
        </w:tc>
        <w:tc>
          <w:tcPr>
            <w:tcW w:w="776" w:type="dxa"/>
            <w:tcBorders>
              <w:top w:val="single" w:sz="6" w:space="0" w:color="auto"/>
              <w:left w:val="single" w:sz="6" w:space="0" w:color="auto"/>
              <w:bottom w:val="single" w:sz="6" w:space="0" w:color="auto"/>
              <w:right w:val="single" w:sz="6" w:space="0" w:color="auto"/>
            </w:tcBorders>
            <w:shd w:val="clear" w:color="auto" w:fill="E6E6E6"/>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w:t>
            </w:r>
          </w:p>
        </w:tc>
        <w:tc>
          <w:tcPr>
            <w:tcW w:w="1729" w:type="dxa"/>
            <w:tcBorders>
              <w:top w:val="single" w:sz="6" w:space="0" w:color="auto"/>
              <w:left w:val="single" w:sz="6" w:space="0" w:color="auto"/>
              <w:bottom w:val="single" w:sz="6" w:space="0" w:color="auto"/>
              <w:right w:val="single" w:sz="6" w:space="0" w:color="auto"/>
            </w:tcBorders>
            <w:shd w:val="clear" w:color="auto" w:fill="E6E6E6"/>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w:t>
            </w:r>
          </w:p>
        </w:tc>
        <w:tc>
          <w:tcPr>
            <w:tcW w:w="1645" w:type="dxa"/>
            <w:tcBorders>
              <w:top w:val="single" w:sz="6" w:space="0" w:color="auto"/>
              <w:left w:val="single" w:sz="6" w:space="0" w:color="auto"/>
              <w:bottom w:val="single" w:sz="6" w:space="0" w:color="auto"/>
            </w:tcBorders>
            <w:shd w:val="clear" w:color="auto" w:fill="E6E6E6"/>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w:t>
            </w:r>
          </w:p>
        </w:tc>
      </w:tr>
      <w:tr w:rsidR="003C0FF2"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Середньорічна кількість простих акцій</w:t>
            </w:r>
          </w:p>
        </w:tc>
        <w:tc>
          <w:tcPr>
            <w:tcW w:w="776"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2600</w:t>
            </w:r>
          </w:p>
        </w:tc>
        <w:tc>
          <w:tcPr>
            <w:tcW w:w="1729"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5 185 350</w:t>
            </w:r>
          </w:p>
        </w:tc>
        <w:tc>
          <w:tcPr>
            <w:tcW w:w="1645" w:type="dxa"/>
            <w:tcBorders>
              <w:top w:val="single" w:sz="6" w:space="0" w:color="auto"/>
              <w:left w:val="single" w:sz="6" w:space="0" w:color="auto"/>
              <w:bottom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5 185 350</w:t>
            </w:r>
          </w:p>
        </w:tc>
      </w:tr>
      <w:tr w:rsidR="003C0FF2"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Скоригована середньорічна кількість простих акцій</w:t>
            </w:r>
          </w:p>
        </w:tc>
        <w:tc>
          <w:tcPr>
            <w:tcW w:w="776"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2605</w:t>
            </w:r>
          </w:p>
        </w:tc>
        <w:tc>
          <w:tcPr>
            <w:tcW w:w="1729"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5 185 350</w:t>
            </w:r>
          </w:p>
        </w:tc>
        <w:tc>
          <w:tcPr>
            <w:tcW w:w="1645" w:type="dxa"/>
            <w:tcBorders>
              <w:top w:val="single" w:sz="6" w:space="0" w:color="auto"/>
              <w:left w:val="single" w:sz="6" w:space="0" w:color="auto"/>
              <w:bottom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5 185 350</w:t>
            </w:r>
          </w:p>
        </w:tc>
      </w:tr>
      <w:tr w:rsidR="003C0FF2"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Чистий прибуток (збиток) на одну просту акцію</w:t>
            </w:r>
          </w:p>
        </w:tc>
        <w:tc>
          <w:tcPr>
            <w:tcW w:w="776"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2610</w:t>
            </w:r>
          </w:p>
        </w:tc>
        <w:tc>
          <w:tcPr>
            <w:tcW w:w="1729"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0,000000</w:t>
            </w:r>
          </w:p>
        </w:tc>
        <w:tc>
          <w:tcPr>
            <w:tcW w:w="1645" w:type="dxa"/>
            <w:tcBorders>
              <w:top w:val="single" w:sz="6" w:space="0" w:color="auto"/>
              <w:left w:val="single" w:sz="6" w:space="0" w:color="auto"/>
              <w:bottom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0,000000</w:t>
            </w:r>
          </w:p>
        </w:tc>
      </w:tr>
      <w:tr w:rsidR="003C0FF2"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Скоригований чистий прибуток (збиток) на одну просту акцію</w:t>
            </w:r>
          </w:p>
        </w:tc>
        <w:tc>
          <w:tcPr>
            <w:tcW w:w="776"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2615</w:t>
            </w:r>
          </w:p>
        </w:tc>
        <w:tc>
          <w:tcPr>
            <w:tcW w:w="1729"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0,000000</w:t>
            </w:r>
          </w:p>
        </w:tc>
        <w:tc>
          <w:tcPr>
            <w:tcW w:w="1645" w:type="dxa"/>
            <w:tcBorders>
              <w:top w:val="single" w:sz="6" w:space="0" w:color="auto"/>
              <w:left w:val="single" w:sz="6" w:space="0" w:color="auto"/>
              <w:bottom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0,000000</w:t>
            </w:r>
          </w:p>
        </w:tc>
      </w:tr>
      <w:tr w:rsidR="003C0FF2"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Дивіденди на одну просту акцію</w:t>
            </w:r>
          </w:p>
        </w:tc>
        <w:tc>
          <w:tcPr>
            <w:tcW w:w="776"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2650</w:t>
            </w:r>
          </w:p>
        </w:tc>
        <w:tc>
          <w:tcPr>
            <w:tcW w:w="1729"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0,00</w:t>
            </w:r>
          </w:p>
        </w:tc>
        <w:tc>
          <w:tcPr>
            <w:tcW w:w="1645" w:type="dxa"/>
            <w:tcBorders>
              <w:top w:val="single" w:sz="6" w:space="0" w:color="auto"/>
              <w:left w:val="single" w:sz="6" w:space="0" w:color="auto"/>
              <w:bottom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0,00</w:t>
            </w:r>
          </w:p>
        </w:tc>
      </w:tr>
    </w:tbl>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Примітки: Чистий збиток - 520 тис.грн.</w:t>
      </w: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rPr>
      </w:pP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Керівник</w:t>
      </w:r>
      <w:r>
        <w:rPr>
          <w:rFonts w:ascii="Times New Roman CYR" w:hAnsi="Times New Roman CYR" w:cs="Times New Roman CYR"/>
        </w:rPr>
        <w:tab/>
      </w:r>
      <w:r>
        <w:rPr>
          <w:rFonts w:ascii="Times New Roman CYR" w:hAnsi="Times New Roman CYR" w:cs="Times New Roman CYR"/>
        </w:rPr>
        <w:tab/>
      </w:r>
      <w:r>
        <w:rPr>
          <w:rFonts w:ascii="Times New Roman CYR" w:hAnsi="Times New Roman CYR" w:cs="Times New Roman CYR"/>
        </w:rPr>
        <w:tab/>
      </w:r>
      <w:r>
        <w:rPr>
          <w:rFonts w:ascii="Times New Roman CYR" w:hAnsi="Times New Roman CYR" w:cs="Times New Roman CYR"/>
        </w:rPr>
        <w:tab/>
        <w:t>Козун В.I.</w:t>
      </w: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rPr>
      </w:pP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Головний бухгалтер</w:t>
      </w:r>
      <w:r>
        <w:rPr>
          <w:rFonts w:ascii="Times New Roman CYR" w:hAnsi="Times New Roman CYR" w:cs="Times New Roman CYR"/>
        </w:rPr>
        <w:tab/>
      </w:r>
      <w:r>
        <w:rPr>
          <w:rFonts w:ascii="Times New Roman CYR" w:hAnsi="Times New Roman CYR" w:cs="Times New Roman CYR"/>
        </w:rPr>
        <w:tab/>
      </w:r>
      <w:r>
        <w:rPr>
          <w:rFonts w:ascii="Times New Roman CYR" w:hAnsi="Times New Roman CYR" w:cs="Times New Roman CYR"/>
        </w:rPr>
        <w:tab/>
        <w:t>Лангазов Л.I.</w:t>
      </w: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rPr>
        <w:sectPr w:rsidR="003C0FF2">
          <w:pgSz w:w="12240" w:h="15840"/>
          <w:pgMar w:top="570" w:right="720" w:bottom="570" w:left="720" w:header="708" w:footer="708" w:gutter="0"/>
          <w:cols w:space="720"/>
          <w:noEndnote/>
        </w:sectPr>
      </w:pPr>
    </w:p>
    <w:tbl>
      <w:tblPr>
        <w:tblW w:w="0" w:type="auto"/>
        <w:tblInd w:w="108" w:type="dxa"/>
        <w:tblLayout w:type="fixed"/>
        <w:tblLook w:val="0000"/>
      </w:tblPr>
      <w:tblGrid>
        <w:gridCol w:w="2160"/>
        <w:gridCol w:w="4490"/>
        <w:gridCol w:w="1990"/>
        <w:gridCol w:w="1360"/>
      </w:tblGrid>
      <w:tr w:rsidR="003C0FF2" w:rsidTr="0047638F">
        <w:tblPrEx>
          <w:tblCellMar>
            <w:top w:w="0" w:type="dxa"/>
            <w:bottom w:w="0" w:type="dxa"/>
          </w:tblCellMar>
        </w:tblPrEx>
        <w:trPr>
          <w:gridBefore w:val="3"/>
          <w:wBefore w:w="8640" w:type="dxa"/>
          <w:trHeight w:val="200"/>
        </w:trPr>
        <w:tc>
          <w:tcPr>
            <w:tcW w:w="1360"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lastRenderedPageBreak/>
              <w:t>КОДИ</w:t>
            </w:r>
          </w:p>
        </w:tc>
      </w:tr>
      <w:tr w:rsidR="003C0FF2" w:rsidTr="0047638F">
        <w:tblPrEx>
          <w:tblCellMar>
            <w:top w:w="0" w:type="dxa"/>
            <w:bottom w:w="0" w:type="dxa"/>
          </w:tblCellMar>
        </w:tblPrEx>
        <w:trPr>
          <w:gridBefore w:val="2"/>
          <w:wBefore w:w="6650" w:type="dxa"/>
          <w:trHeight w:val="200"/>
        </w:trPr>
        <w:tc>
          <w:tcPr>
            <w:tcW w:w="1990" w:type="dxa"/>
            <w:tcBorders>
              <w:top w:val="nil"/>
              <w:left w:val="nil"/>
              <w:bottom w:val="nil"/>
              <w:right w:val="single" w:sz="6" w:space="0" w:color="auto"/>
            </w:tcBorders>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Дата</w:t>
            </w:r>
          </w:p>
        </w:tc>
        <w:tc>
          <w:tcPr>
            <w:tcW w:w="1360"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01.01.2020</w:t>
            </w:r>
          </w:p>
        </w:tc>
      </w:tr>
      <w:tr w:rsidR="003C0FF2" w:rsidTr="0047638F">
        <w:tblPrEx>
          <w:tblCellMar>
            <w:top w:w="0" w:type="dxa"/>
            <w:bottom w:w="0" w:type="dxa"/>
          </w:tblCellMar>
        </w:tblPrEx>
        <w:tc>
          <w:tcPr>
            <w:tcW w:w="2160" w:type="dxa"/>
            <w:tcBorders>
              <w:top w:val="nil"/>
              <w:left w:val="nil"/>
              <w:bottom w:val="nil"/>
              <w:right w:val="nil"/>
            </w:tcBorders>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Підприємство</w:t>
            </w:r>
          </w:p>
        </w:tc>
        <w:tc>
          <w:tcPr>
            <w:tcW w:w="4490" w:type="dxa"/>
            <w:vMerge w:val="restart"/>
            <w:tcBorders>
              <w:top w:val="nil"/>
              <w:left w:val="nil"/>
              <w:bottom w:val="nil"/>
              <w:right w:val="nil"/>
            </w:tcBorders>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Акцiонерне товариство "Ужгородське автотранспортне пiдприємтсво 12107"</w:t>
            </w:r>
          </w:p>
        </w:tc>
        <w:tc>
          <w:tcPr>
            <w:tcW w:w="1990" w:type="dxa"/>
            <w:tcBorders>
              <w:top w:val="nil"/>
              <w:left w:val="nil"/>
              <w:bottom w:val="nil"/>
              <w:right w:val="single" w:sz="6" w:space="0" w:color="auto"/>
            </w:tcBorders>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за ЄДРПОУ</w:t>
            </w:r>
          </w:p>
        </w:tc>
        <w:tc>
          <w:tcPr>
            <w:tcW w:w="1360"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03114017</w:t>
            </w:r>
          </w:p>
        </w:tc>
      </w:tr>
    </w:tbl>
    <w:p w:rsidR="003C0FF2" w:rsidRDefault="003C0FF2" w:rsidP="003C0FF2">
      <w:pPr>
        <w:widowControl w:val="0"/>
        <w:autoSpaceDE w:val="0"/>
        <w:autoSpaceDN w:val="0"/>
        <w:adjustRightInd w:val="0"/>
        <w:spacing w:after="0" w:line="240" w:lineRule="auto"/>
        <w:rPr>
          <w:rFonts w:ascii="Times New Roman CYR" w:hAnsi="Times New Roman CYR" w:cs="Times New Roman CYR"/>
        </w:rPr>
      </w:pPr>
    </w:p>
    <w:p w:rsidR="003C0FF2" w:rsidRDefault="003C0FF2" w:rsidP="003C0FF2">
      <w:pPr>
        <w:widowControl w:val="0"/>
        <w:autoSpaceDE w:val="0"/>
        <w:autoSpaceDN w:val="0"/>
        <w:adjustRightInd w:val="0"/>
        <w:spacing w:after="0" w:line="240" w:lineRule="auto"/>
        <w:rPr>
          <w:rFonts w:ascii="Times New Roman CYR" w:hAnsi="Times New Roman CYR" w:cs="Times New Roman CYR"/>
        </w:rPr>
      </w:pPr>
    </w:p>
    <w:p w:rsidR="003C0FF2" w:rsidRDefault="003C0FF2" w:rsidP="003C0FF2">
      <w:pPr>
        <w:widowControl w:val="0"/>
        <w:autoSpaceDE w:val="0"/>
        <w:autoSpaceDN w:val="0"/>
        <w:adjustRightInd w:val="0"/>
        <w:spacing w:after="0" w:line="240" w:lineRule="auto"/>
        <w:jc w:val="center"/>
        <w:rPr>
          <w:rFonts w:ascii="Times New Roman CYR" w:hAnsi="Times New Roman CYR" w:cs="Times New Roman CYR"/>
          <w:b/>
          <w:bCs/>
          <w:sz w:val="24"/>
          <w:szCs w:val="24"/>
        </w:rPr>
      </w:pPr>
      <w:r>
        <w:rPr>
          <w:rFonts w:ascii="Times New Roman CYR" w:hAnsi="Times New Roman CYR" w:cs="Times New Roman CYR"/>
          <w:b/>
          <w:bCs/>
          <w:sz w:val="24"/>
          <w:szCs w:val="24"/>
        </w:rPr>
        <w:t>Звіт про рух грошових коштів (за прямим методом)</w:t>
      </w:r>
    </w:p>
    <w:p w:rsidR="003C0FF2" w:rsidRDefault="003C0FF2" w:rsidP="003C0FF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За 2019 рік</w:t>
      </w:r>
    </w:p>
    <w:p w:rsidR="003C0FF2" w:rsidRDefault="003C0FF2" w:rsidP="003C0FF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Форма №3</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5850"/>
        <w:gridCol w:w="776"/>
        <w:gridCol w:w="874"/>
        <w:gridCol w:w="855"/>
        <w:gridCol w:w="645"/>
        <w:gridCol w:w="1000"/>
      </w:tblGrid>
      <w:tr w:rsidR="003C0FF2" w:rsidTr="0047638F">
        <w:tblPrEx>
          <w:tblCellMar>
            <w:top w:w="0" w:type="dxa"/>
            <w:bottom w:w="0" w:type="dxa"/>
          </w:tblCellMar>
        </w:tblPrEx>
        <w:trPr>
          <w:gridBefore w:val="3"/>
          <w:wBefore w:w="7500" w:type="dxa"/>
          <w:trHeight w:val="280"/>
        </w:trPr>
        <w:tc>
          <w:tcPr>
            <w:tcW w:w="1500" w:type="dxa"/>
            <w:gridSpan w:val="2"/>
            <w:tcBorders>
              <w:top w:val="nil"/>
              <w:left w:val="nil"/>
              <w:bottom w:val="nil"/>
              <w:right w:val="single" w:sz="6" w:space="0" w:color="auto"/>
            </w:tcBorders>
            <w:vAlign w:val="center"/>
          </w:tcPr>
          <w:p w:rsidR="003C0FF2" w:rsidRDefault="003C0FF2" w:rsidP="0047638F">
            <w:pPr>
              <w:widowControl w:val="0"/>
              <w:autoSpaceDE w:val="0"/>
              <w:autoSpaceDN w:val="0"/>
              <w:adjustRightInd w:val="0"/>
              <w:spacing w:after="0" w:line="240" w:lineRule="auto"/>
              <w:jc w:val="right"/>
              <w:rPr>
                <w:rFonts w:ascii="Times New Roman CYR" w:hAnsi="Times New Roman CYR" w:cs="Times New Roman CYR"/>
              </w:rPr>
            </w:pPr>
            <w:r>
              <w:rPr>
                <w:rFonts w:ascii="Times New Roman CYR" w:hAnsi="Times New Roman CYR" w:cs="Times New Roman CYR"/>
              </w:rPr>
              <w:t>Код за ДКУД</w:t>
            </w:r>
          </w:p>
        </w:tc>
        <w:tc>
          <w:tcPr>
            <w:tcW w:w="1000" w:type="dxa"/>
            <w:tcBorders>
              <w:top w:val="single" w:sz="6" w:space="0" w:color="auto"/>
              <w:left w:val="single" w:sz="6" w:space="0" w:color="auto"/>
              <w:bottom w:val="single" w:sz="6" w:space="0" w:color="auto"/>
            </w:tcBorders>
          </w:tcPr>
          <w:p w:rsidR="003C0FF2" w:rsidRDefault="003C0FF2" w:rsidP="0047638F">
            <w:pPr>
              <w:widowControl w:val="0"/>
              <w:autoSpaceDE w:val="0"/>
              <w:autoSpaceDN w:val="0"/>
              <w:adjustRightInd w:val="0"/>
              <w:spacing w:after="0" w:line="240" w:lineRule="auto"/>
              <w:jc w:val="right"/>
              <w:rPr>
                <w:rFonts w:ascii="Times New Roman CYR" w:hAnsi="Times New Roman CYR" w:cs="Times New Roman CYR"/>
              </w:rPr>
            </w:pPr>
            <w:r>
              <w:rPr>
                <w:rFonts w:ascii="Times New Roman CYR" w:hAnsi="Times New Roman CYR" w:cs="Times New Roman CYR"/>
              </w:rPr>
              <w:t>1801004</w:t>
            </w:r>
          </w:p>
        </w:tc>
      </w:tr>
      <w:tr w:rsidR="003C0FF2"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shd w:val="clear" w:color="auto" w:fill="E6E6E6"/>
          </w:tcPr>
          <w:p w:rsidR="003C0FF2" w:rsidRDefault="003C0FF2" w:rsidP="0047638F">
            <w:pPr>
              <w:widowControl w:val="0"/>
              <w:autoSpaceDE w:val="0"/>
              <w:autoSpaceDN w:val="0"/>
              <w:adjustRightInd w:val="0"/>
              <w:spacing w:after="0" w:line="240" w:lineRule="auto"/>
              <w:jc w:val="right"/>
              <w:rPr>
                <w:rFonts w:ascii="Times New Roman CYR" w:hAnsi="Times New Roman CYR" w:cs="Times New Roman CYR"/>
              </w:rPr>
            </w:pPr>
          </w:p>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Стаття</w:t>
            </w:r>
          </w:p>
        </w:tc>
        <w:tc>
          <w:tcPr>
            <w:tcW w:w="776" w:type="dxa"/>
            <w:tcBorders>
              <w:top w:val="single" w:sz="6" w:space="0" w:color="auto"/>
              <w:left w:val="single" w:sz="6" w:space="0" w:color="auto"/>
              <w:bottom w:val="single" w:sz="6" w:space="0" w:color="auto"/>
              <w:right w:val="single" w:sz="6" w:space="0" w:color="auto"/>
            </w:tcBorders>
            <w:shd w:val="clear" w:color="auto" w:fill="E6E6E6"/>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Код рядка</w:t>
            </w:r>
          </w:p>
        </w:tc>
        <w:tc>
          <w:tcPr>
            <w:tcW w:w="1729" w:type="dxa"/>
            <w:gridSpan w:val="2"/>
            <w:tcBorders>
              <w:top w:val="single" w:sz="6" w:space="0" w:color="auto"/>
              <w:left w:val="single" w:sz="6" w:space="0" w:color="auto"/>
              <w:bottom w:val="single" w:sz="6" w:space="0" w:color="auto"/>
              <w:right w:val="single" w:sz="6" w:space="0" w:color="auto"/>
            </w:tcBorders>
            <w:shd w:val="clear" w:color="auto" w:fill="E6E6E6"/>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За звітний період</w:t>
            </w:r>
          </w:p>
        </w:tc>
        <w:tc>
          <w:tcPr>
            <w:tcW w:w="1645" w:type="dxa"/>
            <w:gridSpan w:val="2"/>
            <w:tcBorders>
              <w:top w:val="single" w:sz="6" w:space="0" w:color="auto"/>
              <w:left w:val="single" w:sz="6" w:space="0" w:color="auto"/>
              <w:bottom w:val="single" w:sz="6" w:space="0" w:color="auto"/>
            </w:tcBorders>
            <w:shd w:val="clear" w:color="auto" w:fill="E6E6E6"/>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За аналогічний період попереднього року</w:t>
            </w:r>
          </w:p>
        </w:tc>
      </w:tr>
      <w:tr w:rsidR="003C0FF2"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shd w:val="clear" w:color="auto" w:fill="E6E6E6"/>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w:t>
            </w:r>
          </w:p>
        </w:tc>
        <w:tc>
          <w:tcPr>
            <w:tcW w:w="776" w:type="dxa"/>
            <w:tcBorders>
              <w:top w:val="single" w:sz="6" w:space="0" w:color="auto"/>
              <w:left w:val="single" w:sz="6" w:space="0" w:color="auto"/>
              <w:bottom w:val="single" w:sz="6" w:space="0" w:color="auto"/>
              <w:right w:val="single" w:sz="6" w:space="0" w:color="auto"/>
            </w:tcBorders>
            <w:shd w:val="clear" w:color="auto" w:fill="E6E6E6"/>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w:t>
            </w:r>
          </w:p>
        </w:tc>
        <w:tc>
          <w:tcPr>
            <w:tcW w:w="1729" w:type="dxa"/>
            <w:gridSpan w:val="2"/>
            <w:tcBorders>
              <w:top w:val="single" w:sz="6" w:space="0" w:color="auto"/>
              <w:left w:val="single" w:sz="6" w:space="0" w:color="auto"/>
              <w:bottom w:val="single" w:sz="6" w:space="0" w:color="auto"/>
              <w:right w:val="single" w:sz="6" w:space="0" w:color="auto"/>
            </w:tcBorders>
            <w:shd w:val="clear" w:color="auto" w:fill="E6E6E6"/>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w:t>
            </w:r>
          </w:p>
        </w:tc>
        <w:tc>
          <w:tcPr>
            <w:tcW w:w="1645" w:type="dxa"/>
            <w:gridSpan w:val="2"/>
            <w:tcBorders>
              <w:top w:val="single" w:sz="6" w:space="0" w:color="auto"/>
              <w:left w:val="single" w:sz="6" w:space="0" w:color="auto"/>
              <w:bottom w:val="single" w:sz="6" w:space="0" w:color="auto"/>
            </w:tcBorders>
            <w:shd w:val="clear" w:color="auto" w:fill="E6E6E6"/>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w:t>
            </w:r>
          </w:p>
        </w:tc>
      </w:tr>
      <w:tr w:rsidR="003C0FF2"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I. Рух коштів у результаті операційної діяльності</w:t>
            </w:r>
          </w:p>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Надходження від:</w:t>
            </w:r>
          </w:p>
        </w:tc>
        <w:tc>
          <w:tcPr>
            <w:tcW w:w="776"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p>
        </w:tc>
        <w:tc>
          <w:tcPr>
            <w:tcW w:w="1645" w:type="dxa"/>
            <w:gridSpan w:val="2"/>
            <w:tcBorders>
              <w:top w:val="single" w:sz="6" w:space="0" w:color="auto"/>
              <w:left w:val="single" w:sz="6" w:space="0" w:color="auto"/>
              <w:bottom w:val="single" w:sz="6" w:space="0" w:color="auto"/>
            </w:tcBorders>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p>
        </w:tc>
      </w:tr>
      <w:tr w:rsidR="003C0FF2"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Реалізації продукції (товарів, робіт, послуг)</w:t>
            </w:r>
          </w:p>
        </w:tc>
        <w:tc>
          <w:tcPr>
            <w:tcW w:w="776"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3000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43 670</w:t>
            </w:r>
          </w:p>
        </w:tc>
        <w:tc>
          <w:tcPr>
            <w:tcW w:w="1645" w:type="dxa"/>
            <w:gridSpan w:val="2"/>
            <w:tcBorders>
              <w:top w:val="single" w:sz="6" w:space="0" w:color="auto"/>
              <w:left w:val="single" w:sz="6" w:space="0" w:color="auto"/>
              <w:bottom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43 357</w:t>
            </w:r>
          </w:p>
        </w:tc>
      </w:tr>
      <w:tr w:rsidR="003C0FF2"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Повернення податків і зборів</w:t>
            </w:r>
          </w:p>
        </w:tc>
        <w:tc>
          <w:tcPr>
            <w:tcW w:w="776"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3005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3C0FF2"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у тому числі податку на додану вартість</w:t>
            </w:r>
          </w:p>
        </w:tc>
        <w:tc>
          <w:tcPr>
            <w:tcW w:w="776"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3006</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3C0FF2"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Цільового фінансування</w:t>
            </w:r>
          </w:p>
        </w:tc>
        <w:tc>
          <w:tcPr>
            <w:tcW w:w="776"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3010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6 437</w:t>
            </w:r>
          </w:p>
        </w:tc>
        <w:tc>
          <w:tcPr>
            <w:tcW w:w="1645" w:type="dxa"/>
            <w:gridSpan w:val="2"/>
            <w:tcBorders>
              <w:top w:val="single" w:sz="6" w:space="0" w:color="auto"/>
              <w:left w:val="single" w:sz="6" w:space="0" w:color="auto"/>
              <w:bottom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6 296</w:t>
            </w:r>
          </w:p>
        </w:tc>
      </w:tr>
      <w:tr w:rsidR="003C0FF2"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Надходження від отримання субсидій, дотацій</w:t>
            </w:r>
          </w:p>
        </w:tc>
        <w:tc>
          <w:tcPr>
            <w:tcW w:w="776"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3011</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6 437</w:t>
            </w:r>
          </w:p>
        </w:tc>
        <w:tc>
          <w:tcPr>
            <w:tcW w:w="1645" w:type="dxa"/>
            <w:gridSpan w:val="2"/>
            <w:tcBorders>
              <w:top w:val="single" w:sz="6" w:space="0" w:color="auto"/>
              <w:left w:val="single" w:sz="6" w:space="0" w:color="auto"/>
              <w:bottom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6 296</w:t>
            </w:r>
          </w:p>
        </w:tc>
      </w:tr>
      <w:tr w:rsidR="003C0FF2"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Надходження авансів від покупців і замовників</w:t>
            </w:r>
          </w:p>
        </w:tc>
        <w:tc>
          <w:tcPr>
            <w:tcW w:w="776"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3015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35</w:t>
            </w:r>
          </w:p>
        </w:tc>
        <w:tc>
          <w:tcPr>
            <w:tcW w:w="1645" w:type="dxa"/>
            <w:gridSpan w:val="2"/>
            <w:tcBorders>
              <w:top w:val="single" w:sz="6" w:space="0" w:color="auto"/>
              <w:left w:val="single" w:sz="6" w:space="0" w:color="auto"/>
              <w:bottom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42</w:t>
            </w:r>
          </w:p>
        </w:tc>
      </w:tr>
      <w:tr w:rsidR="003C0FF2"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Надходження від повернення авансів</w:t>
            </w:r>
          </w:p>
        </w:tc>
        <w:tc>
          <w:tcPr>
            <w:tcW w:w="776"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3020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235</w:t>
            </w:r>
          </w:p>
        </w:tc>
        <w:tc>
          <w:tcPr>
            <w:tcW w:w="1645" w:type="dxa"/>
            <w:gridSpan w:val="2"/>
            <w:tcBorders>
              <w:top w:val="single" w:sz="6" w:space="0" w:color="auto"/>
              <w:left w:val="single" w:sz="6" w:space="0" w:color="auto"/>
              <w:bottom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165</w:t>
            </w:r>
          </w:p>
        </w:tc>
      </w:tr>
      <w:tr w:rsidR="003C0FF2"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Надходження від відсотків за залишками коштів на поточних рахунках</w:t>
            </w:r>
          </w:p>
        </w:tc>
        <w:tc>
          <w:tcPr>
            <w:tcW w:w="776"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3025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w:t>
            </w:r>
          </w:p>
        </w:tc>
        <w:tc>
          <w:tcPr>
            <w:tcW w:w="1645" w:type="dxa"/>
            <w:gridSpan w:val="2"/>
            <w:tcBorders>
              <w:top w:val="single" w:sz="6" w:space="0" w:color="auto"/>
              <w:left w:val="single" w:sz="6" w:space="0" w:color="auto"/>
              <w:bottom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w:t>
            </w:r>
          </w:p>
        </w:tc>
      </w:tr>
      <w:tr w:rsidR="003C0FF2"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Надходження від боржників неустойки (штрафів, пені)</w:t>
            </w:r>
          </w:p>
        </w:tc>
        <w:tc>
          <w:tcPr>
            <w:tcW w:w="776"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3035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3C0FF2"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Надходження від операційної оренди</w:t>
            </w:r>
          </w:p>
        </w:tc>
        <w:tc>
          <w:tcPr>
            <w:tcW w:w="776"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3040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1 702</w:t>
            </w:r>
          </w:p>
        </w:tc>
        <w:tc>
          <w:tcPr>
            <w:tcW w:w="1645" w:type="dxa"/>
            <w:gridSpan w:val="2"/>
            <w:tcBorders>
              <w:top w:val="single" w:sz="6" w:space="0" w:color="auto"/>
              <w:left w:val="single" w:sz="6" w:space="0" w:color="auto"/>
              <w:bottom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1 255</w:t>
            </w:r>
          </w:p>
        </w:tc>
      </w:tr>
      <w:tr w:rsidR="003C0FF2"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Надходження від отримання роялті, авторських винагород </w:t>
            </w:r>
          </w:p>
        </w:tc>
        <w:tc>
          <w:tcPr>
            <w:tcW w:w="776"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3045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3C0FF2"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Надходження від страхових премій</w:t>
            </w:r>
          </w:p>
        </w:tc>
        <w:tc>
          <w:tcPr>
            <w:tcW w:w="776"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3050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3C0FF2"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Надходження фінансових установ від повернення позик</w:t>
            </w:r>
          </w:p>
        </w:tc>
        <w:tc>
          <w:tcPr>
            <w:tcW w:w="776"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3055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3C0FF2"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Інші надходження</w:t>
            </w:r>
          </w:p>
        </w:tc>
        <w:tc>
          <w:tcPr>
            <w:tcW w:w="776"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3095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227</w:t>
            </w:r>
          </w:p>
        </w:tc>
        <w:tc>
          <w:tcPr>
            <w:tcW w:w="1645" w:type="dxa"/>
            <w:gridSpan w:val="2"/>
            <w:tcBorders>
              <w:top w:val="single" w:sz="6" w:space="0" w:color="auto"/>
              <w:left w:val="single" w:sz="6" w:space="0" w:color="auto"/>
              <w:bottom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621</w:t>
            </w:r>
          </w:p>
        </w:tc>
      </w:tr>
      <w:tr w:rsidR="003C0FF2"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Витрачання на оплату: </w:t>
            </w:r>
          </w:p>
        </w:tc>
        <w:tc>
          <w:tcPr>
            <w:tcW w:w="776"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p>
        </w:tc>
        <w:tc>
          <w:tcPr>
            <w:tcW w:w="1645" w:type="dxa"/>
            <w:gridSpan w:val="2"/>
            <w:tcBorders>
              <w:top w:val="single" w:sz="6" w:space="0" w:color="auto"/>
              <w:left w:val="single" w:sz="6" w:space="0" w:color="auto"/>
              <w:bottom w:val="single" w:sz="6" w:space="0" w:color="auto"/>
            </w:tcBorders>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p>
        </w:tc>
      </w:tr>
      <w:tr w:rsidR="003C0FF2"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Товарів (робіт, послуг)</w:t>
            </w:r>
          </w:p>
        </w:tc>
        <w:tc>
          <w:tcPr>
            <w:tcW w:w="776"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3100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( 29 825 )</w:t>
            </w:r>
          </w:p>
        </w:tc>
        <w:tc>
          <w:tcPr>
            <w:tcW w:w="1645" w:type="dxa"/>
            <w:gridSpan w:val="2"/>
            <w:tcBorders>
              <w:top w:val="single" w:sz="6" w:space="0" w:color="auto"/>
              <w:left w:val="single" w:sz="6" w:space="0" w:color="auto"/>
              <w:bottom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( 32 493 )</w:t>
            </w:r>
          </w:p>
        </w:tc>
      </w:tr>
      <w:tr w:rsidR="003C0FF2"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Праці</w:t>
            </w:r>
          </w:p>
        </w:tc>
        <w:tc>
          <w:tcPr>
            <w:tcW w:w="776"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3105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( 10 130 )</w:t>
            </w:r>
          </w:p>
        </w:tc>
        <w:tc>
          <w:tcPr>
            <w:tcW w:w="1645" w:type="dxa"/>
            <w:gridSpan w:val="2"/>
            <w:tcBorders>
              <w:top w:val="single" w:sz="6" w:space="0" w:color="auto"/>
              <w:left w:val="single" w:sz="6" w:space="0" w:color="auto"/>
              <w:bottom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( 9 468 )</w:t>
            </w:r>
          </w:p>
        </w:tc>
      </w:tr>
      <w:tr w:rsidR="003C0FF2"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Відрахувань на соціальні заходи</w:t>
            </w:r>
          </w:p>
        </w:tc>
        <w:tc>
          <w:tcPr>
            <w:tcW w:w="776"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3110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( 3 094 )</w:t>
            </w:r>
          </w:p>
        </w:tc>
        <w:tc>
          <w:tcPr>
            <w:tcW w:w="1645" w:type="dxa"/>
            <w:gridSpan w:val="2"/>
            <w:tcBorders>
              <w:top w:val="single" w:sz="6" w:space="0" w:color="auto"/>
              <w:left w:val="single" w:sz="6" w:space="0" w:color="auto"/>
              <w:bottom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( 2 937 )</w:t>
            </w:r>
          </w:p>
        </w:tc>
      </w:tr>
      <w:tr w:rsidR="003C0FF2"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Зобов'язань з податків і зборів</w:t>
            </w:r>
          </w:p>
        </w:tc>
        <w:tc>
          <w:tcPr>
            <w:tcW w:w="776"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3115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( 5 057 )</w:t>
            </w:r>
          </w:p>
        </w:tc>
        <w:tc>
          <w:tcPr>
            <w:tcW w:w="1645" w:type="dxa"/>
            <w:gridSpan w:val="2"/>
            <w:tcBorders>
              <w:top w:val="single" w:sz="6" w:space="0" w:color="auto"/>
              <w:left w:val="single" w:sz="6" w:space="0" w:color="auto"/>
              <w:bottom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( 5 224 )</w:t>
            </w:r>
          </w:p>
        </w:tc>
      </w:tr>
      <w:tr w:rsidR="003C0FF2"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Витрачання на оплату зобов'язань  з податку на прибуток</w:t>
            </w:r>
          </w:p>
        </w:tc>
        <w:tc>
          <w:tcPr>
            <w:tcW w:w="776"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3116</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c>
          <w:tcPr>
            <w:tcW w:w="1645" w:type="dxa"/>
            <w:gridSpan w:val="2"/>
            <w:tcBorders>
              <w:top w:val="single" w:sz="6" w:space="0" w:color="auto"/>
              <w:left w:val="single" w:sz="6" w:space="0" w:color="auto"/>
              <w:bottom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r>
      <w:tr w:rsidR="003C0FF2"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Витрачання на оплату зобов'язань  з податку на додану вартість</w:t>
            </w:r>
          </w:p>
        </w:tc>
        <w:tc>
          <w:tcPr>
            <w:tcW w:w="776"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3117</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( 1 684 )</w:t>
            </w:r>
          </w:p>
        </w:tc>
        <w:tc>
          <w:tcPr>
            <w:tcW w:w="1645" w:type="dxa"/>
            <w:gridSpan w:val="2"/>
            <w:tcBorders>
              <w:top w:val="single" w:sz="6" w:space="0" w:color="auto"/>
              <w:left w:val="single" w:sz="6" w:space="0" w:color="auto"/>
              <w:bottom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( 2 297 )</w:t>
            </w:r>
          </w:p>
        </w:tc>
      </w:tr>
      <w:tr w:rsidR="003C0FF2"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Витрачання на оплату зобов'язань  з інших податків і зборів</w:t>
            </w:r>
          </w:p>
        </w:tc>
        <w:tc>
          <w:tcPr>
            <w:tcW w:w="776"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3118</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( 3 373 )</w:t>
            </w:r>
          </w:p>
        </w:tc>
        <w:tc>
          <w:tcPr>
            <w:tcW w:w="1645" w:type="dxa"/>
            <w:gridSpan w:val="2"/>
            <w:tcBorders>
              <w:top w:val="single" w:sz="6" w:space="0" w:color="auto"/>
              <w:left w:val="single" w:sz="6" w:space="0" w:color="auto"/>
              <w:bottom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( 2 927 )</w:t>
            </w:r>
          </w:p>
        </w:tc>
      </w:tr>
      <w:tr w:rsidR="003C0FF2"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Витрачання на оплату авансів</w:t>
            </w:r>
          </w:p>
        </w:tc>
        <w:tc>
          <w:tcPr>
            <w:tcW w:w="776"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3135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( 722 )</w:t>
            </w:r>
          </w:p>
        </w:tc>
        <w:tc>
          <w:tcPr>
            <w:tcW w:w="1645" w:type="dxa"/>
            <w:gridSpan w:val="2"/>
            <w:tcBorders>
              <w:top w:val="single" w:sz="6" w:space="0" w:color="auto"/>
              <w:left w:val="single" w:sz="6" w:space="0" w:color="auto"/>
              <w:bottom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( 278 )</w:t>
            </w:r>
          </w:p>
        </w:tc>
      </w:tr>
      <w:tr w:rsidR="003C0FF2"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Витрачання на оплату повернення авансів</w:t>
            </w:r>
          </w:p>
        </w:tc>
        <w:tc>
          <w:tcPr>
            <w:tcW w:w="776"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3140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( 4 )</w:t>
            </w:r>
          </w:p>
        </w:tc>
        <w:tc>
          <w:tcPr>
            <w:tcW w:w="1645" w:type="dxa"/>
            <w:gridSpan w:val="2"/>
            <w:tcBorders>
              <w:top w:val="single" w:sz="6" w:space="0" w:color="auto"/>
              <w:left w:val="single" w:sz="6" w:space="0" w:color="auto"/>
              <w:bottom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( 15 )</w:t>
            </w:r>
          </w:p>
        </w:tc>
      </w:tr>
      <w:tr w:rsidR="003C0FF2"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Витрачання на оплату цільових внесків</w:t>
            </w:r>
          </w:p>
        </w:tc>
        <w:tc>
          <w:tcPr>
            <w:tcW w:w="776"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3145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c>
          <w:tcPr>
            <w:tcW w:w="1645" w:type="dxa"/>
            <w:gridSpan w:val="2"/>
            <w:tcBorders>
              <w:top w:val="single" w:sz="6" w:space="0" w:color="auto"/>
              <w:left w:val="single" w:sz="6" w:space="0" w:color="auto"/>
              <w:bottom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r>
      <w:tr w:rsidR="003C0FF2"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Витрачання на оплату зобов'язань за страховими контрактами</w:t>
            </w:r>
          </w:p>
        </w:tc>
        <w:tc>
          <w:tcPr>
            <w:tcW w:w="776"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3150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c>
          <w:tcPr>
            <w:tcW w:w="1645" w:type="dxa"/>
            <w:gridSpan w:val="2"/>
            <w:tcBorders>
              <w:top w:val="single" w:sz="6" w:space="0" w:color="auto"/>
              <w:left w:val="single" w:sz="6" w:space="0" w:color="auto"/>
              <w:bottom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r>
      <w:tr w:rsidR="003C0FF2"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Витрачання фінансових установ на надання позик</w:t>
            </w:r>
          </w:p>
        </w:tc>
        <w:tc>
          <w:tcPr>
            <w:tcW w:w="776"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3155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c>
          <w:tcPr>
            <w:tcW w:w="1645" w:type="dxa"/>
            <w:gridSpan w:val="2"/>
            <w:tcBorders>
              <w:top w:val="single" w:sz="6" w:space="0" w:color="auto"/>
              <w:left w:val="single" w:sz="6" w:space="0" w:color="auto"/>
              <w:bottom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r>
      <w:tr w:rsidR="003C0FF2"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Інші витрачання</w:t>
            </w:r>
          </w:p>
        </w:tc>
        <w:tc>
          <w:tcPr>
            <w:tcW w:w="776"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3190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( 1 452 )</w:t>
            </w:r>
          </w:p>
        </w:tc>
        <w:tc>
          <w:tcPr>
            <w:tcW w:w="1645" w:type="dxa"/>
            <w:gridSpan w:val="2"/>
            <w:tcBorders>
              <w:top w:val="single" w:sz="6" w:space="0" w:color="auto"/>
              <w:left w:val="single" w:sz="6" w:space="0" w:color="auto"/>
              <w:bottom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( 1 017 )</w:t>
            </w:r>
          </w:p>
        </w:tc>
      </w:tr>
      <w:tr w:rsidR="003C0FF2"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Чистий рух коштів від операційної діяльності</w:t>
            </w:r>
          </w:p>
        </w:tc>
        <w:tc>
          <w:tcPr>
            <w:tcW w:w="776"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3195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2 024</w:t>
            </w:r>
          </w:p>
        </w:tc>
        <w:tc>
          <w:tcPr>
            <w:tcW w:w="1645" w:type="dxa"/>
            <w:gridSpan w:val="2"/>
            <w:tcBorders>
              <w:top w:val="single" w:sz="6" w:space="0" w:color="auto"/>
              <w:left w:val="single" w:sz="6" w:space="0" w:color="auto"/>
              <w:bottom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305</w:t>
            </w:r>
          </w:p>
        </w:tc>
      </w:tr>
      <w:tr w:rsidR="003C0FF2"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II. Рух коштів у результаті інвестиційної діяльності</w:t>
            </w:r>
          </w:p>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Надходження від реалізації:</w:t>
            </w:r>
          </w:p>
        </w:tc>
        <w:tc>
          <w:tcPr>
            <w:tcW w:w="776"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p>
        </w:tc>
        <w:tc>
          <w:tcPr>
            <w:tcW w:w="1645" w:type="dxa"/>
            <w:gridSpan w:val="2"/>
            <w:tcBorders>
              <w:top w:val="single" w:sz="6" w:space="0" w:color="auto"/>
              <w:left w:val="single" w:sz="6" w:space="0" w:color="auto"/>
              <w:bottom w:val="single" w:sz="6" w:space="0" w:color="auto"/>
            </w:tcBorders>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p>
        </w:tc>
      </w:tr>
      <w:tr w:rsidR="003C0FF2"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фінансових інвестицій</w:t>
            </w:r>
          </w:p>
        </w:tc>
        <w:tc>
          <w:tcPr>
            <w:tcW w:w="776"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3200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3C0FF2"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необоротних активів</w:t>
            </w:r>
          </w:p>
        </w:tc>
        <w:tc>
          <w:tcPr>
            <w:tcW w:w="776"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3205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18</w:t>
            </w:r>
          </w:p>
        </w:tc>
        <w:tc>
          <w:tcPr>
            <w:tcW w:w="1645" w:type="dxa"/>
            <w:gridSpan w:val="2"/>
            <w:tcBorders>
              <w:top w:val="single" w:sz="6" w:space="0" w:color="auto"/>
              <w:left w:val="single" w:sz="6" w:space="0" w:color="auto"/>
              <w:bottom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21</w:t>
            </w:r>
          </w:p>
        </w:tc>
      </w:tr>
      <w:tr w:rsidR="003C0FF2"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Надходження від отриманих:</w:t>
            </w:r>
          </w:p>
        </w:tc>
        <w:tc>
          <w:tcPr>
            <w:tcW w:w="776"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p>
        </w:tc>
        <w:tc>
          <w:tcPr>
            <w:tcW w:w="1645" w:type="dxa"/>
            <w:gridSpan w:val="2"/>
            <w:tcBorders>
              <w:top w:val="single" w:sz="6" w:space="0" w:color="auto"/>
              <w:left w:val="single" w:sz="6" w:space="0" w:color="auto"/>
              <w:bottom w:val="single" w:sz="6" w:space="0" w:color="auto"/>
            </w:tcBorders>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p>
        </w:tc>
      </w:tr>
      <w:tr w:rsidR="003C0FF2"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lastRenderedPageBreak/>
              <w:t xml:space="preserve">    відсотків</w:t>
            </w:r>
          </w:p>
        </w:tc>
        <w:tc>
          <w:tcPr>
            <w:tcW w:w="776"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3215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3C0FF2"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дивідендів</w:t>
            </w:r>
          </w:p>
        </w:tc>
        <w:tc>
          <w:tcPr>
            <w:tcW w:w="776"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3220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3C0FF2"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Надходження від деривативів</w:t>
            </w:r>
          </w:p>
        </w:tc>
        <w:tc>
          <w:tcPr>
            <w:tcW w:w="776"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3225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3C0FF2"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Надходження від погашення позик</w:t>
            </w:r>
          </w:p>
        </w:tc>
        <w:tc>
          <w:tcPr>
            <w:tcW w:w="776"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3230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3C0FF2"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Надходження від вибуття дочірнього підприємства та іншої господарської одиниці</w:t>
            </w:r>
          </w:p>
        </w:tc>
        <w:tc>
          <w:tcPr>
            <w:tcW w:w="776"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3235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3C0FF2"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Інші надходження</w:t>
            </w:r>
          </w:p>
        </w:tc>
        <w:tc>
          <w:tcPr>
            <w:tcW w:w="776"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3250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3C0FF2"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Витрачання  на придбання:</w:t>
            </w:r>
          </w:p>
        </w:tc>
        <w:tc>
          <w:tcPr>
            <w:tcW w:w="776"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p>
        </w:tc>
        <w:tc>
          <w:tcPr>
            <w:tcW w:w="1645" w:type="dxa"/>
            <w:gridSpan w:val="2"/>
            <w:tcBorders>
              <w:top w:val="single" w:sz="6" w:space="0" w:color="auto"/>
              <w:left w:val="single" w:sz="6" w:space="0" w:color="auto"/>
              <w:bottom w:val="single" w:sz="6" w:space="0" w:color="auto"/>
            </w:tcBorders>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p>
        </w:tc>
      </w:tr>
      <w:tr w:rsidR="003C0FF2"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фінансових інвестицій</w:t>
            </w:r>
          </w:p>
        </w:tc>
        <w:tc>
          <w:tcPr>
            <w:tcW w:w="776"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3255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c>
          <w:tcPr>
            <w:tcW w:w="1645" w:type="dxa"/>
            <w:gridSpan w:val="2"/>
            <w:tcBorders>
              <w:top w:val="single" w:sz="6" w:space="0" w:color="auto"/>
              <w:left w:val="single" w:sz="6" w:space="0" w:color="auto"/>
              <w:bottom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r>
      <w:tr w:rsidR="003C0FF2"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необоротних активів</w:t>
            </w:r>
          </w:p>
        </w:tc>
        <w:tc>
          <w:tcPr>
            <w:tcW w:w="776"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3260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( 979 )</w:t>
            </w:r>
          </w:p>
        </w:tc>
        <w:tc>
          <w:tcPr>
            <w:tcW w:w="1645" w:type="dxa"/>
            <w:gridSpan w:val="2"/>
            <w:tcBorders>
              <w:top w:val="single" w:sz="6" w:space="0" w:color="auto"/>
              <w:left w:val="single" w:sz="6" w:space="0" w:color="auto"/>
              <w:bottom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( 1 224 )</w:t>
            </w:r>
          </w:p>
        </w:tc>
      </w:tr>
      <w:tr w:rsidR="003C0FF2"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Виплати за деривативами</w:t>
            </w:r>
          </w:p>
        </w:tc>
        <w:tc>
          <w:tcPr>
            <w:tcW w:w="776"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3270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c>
          <w:tcPr>
            <w:tcW w:w="1645" w:type="dxa"/>
            <w:gridSpan w:val="2"/>
            <w:tcBorders>
              <w:top w:val="single" w:sz="6" w:space="0" w:color="auto"/>
              <w:left w:val="single" w:sz="6" w:space="0" w:color="auto"/>
              <w:bottom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r>
      <w:tr w:rsidR="003C0FF2"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Витрачання на надання позик</w:t>
            </w:r>
          </w:p>
        </w:tc>
        <w:tc>
          <w:tcPr>
            <w:tcW w:w="776"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3275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c>
          <w:tcPr>
            <w:tcW w:w="1645" w:type="dxa"/>
            <w:gridSpan w:val="2"/>
            <w:tcBorders>
              <w:top w:val="single" w:sz="6" w:space="0" w:color="auto"/>
              <w:left w:val="single" w:sz="6" w:space="0" w:color="auto"/>
              <w:bottom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r>
      <w:tr w:rsidR="003C0FF2"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Витрачання на придбання дочірнього підприємства та іншої господарської одиниці</w:t>
            </w:r>
          </w:p>
        </w:tc>
        <w:tc>
          <w:tcPr>
            <w:tcW w:w="776"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3280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c>
          <w:tcPr>
            <w:tcW w:w="1645" w:type="dxa"/>
            <w:gridSpan w:val="2"/>
            <w:tcBorders>
              <w:top w:val="single" w:sz="6" w:space="0" w:color="auto"/>
              <w:left w:val="single" w:sz="6" w:space="0" w:color="auto"/>
              <w:bottom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r>
      <w:tr w:rsidR="003C0FF2"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Інші платежі</w:t>
            </w:r>
          </w:p>
        </w:tc>
        <w:tc>
          <w:tcPr>
            <w:tcW w:w="776"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3290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c>
          <w:tcPr>
            <w:tcW w:w="1645" w:type="dxa"/>
            <w:gridSpan w:val="2"/>
            <w:tcBorders>
              <w:top w:val="single" w:sz="6" w:space="0" w:color="auto"/>
              <w:left w:val="single" w:sz="6" w:space="0" w:color="auto"/>
              <w:bottom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r>
      <w:tr w:rsidR="003C0FF2"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Чистий рух коштів від інвестиційної діяльності</w:t>
            </w:r>
          </w:p>
        </w:tc>
        <w:tc>
          <w:tcPr>
            <w:tcW w:w="776"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3295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-961</w:t>
            </w:r>
          </w:p>
        </w:tc>
        <w:tc>
          <w:tcPr>
            <w:tcW w:w="1645" w:type="dxa"/>
            <w:gridSpan w:val="2"/>
            <w:tcBorders>
              <w:top w:val="single" w:sz="6" w:space="0" w:color="auto"/>
              <w:left w:val="single" w:sz="6" w:space="0" w:color="auto"/>
              <w:bottom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-1 203</w:t>
            </w:r>
          </w:p>
        </w:tc>
      </w:tr>
      <w:tr w:rsidR="003C0FF2"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III. Рух коштів у результаті фінансової діяльності</w:t>
            </w:r>
          </w:p>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Надходження від:</w:t>
            </w:r>
          </w:p>
        </w:tc>
        <w:tc>
          <w:tcPr>
            <w:tcW w:w="776"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p>
        </w:tc>
        <w:tc>
          <w:tcPr>
            <w:tcW w:w="1645" w:type="dxa"/>
            <w:gridSpan w:val="2"/>
            <w:tcBorders>
              <w:top w:val="single" w:sz="6" w:space="0" w:color="auto"/>
              <w:left w:val="single" w:sz="6" w:space="0" w:color="auto"/>
              <w:bottom w:val="single" w:sz="6" w:space="0" w:color="auto"/>
            </w:tcBorders>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p>
        </w:tc>
      </w:tr>
      <w:tr w:rsidR="003C0FF2"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Власного капіталу</w:t>
            </w:r>
          </w:p>
        </w:tc>
        <w:tc>
          <w:tcPr>
            <w:tcW w:w="776"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3300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3C0FF2"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Отримання позик</w:t>
            </w:r>
          </w:p>
        </w:tc>
        <w:tc>
          <w:tcPr>
            <w:tcW w:w="776"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3305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150</w:t>
            </w:r>
          </w:p>
        </w:tc>
        <w:tc>
          <w:tcPr>
            <w:tcW w:w="1645" w:type="dxa"/>
            <w:gridSpan w:val="2"/>
            <w:tcBorders>
              <w:top w:val="single" w:sz="6" w:space="0" w:color="auto"/>
              <w:left w:val="single" w:sz="6" w:space="0" w:color="auto"/>
              <w:bottom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1 195</w:t>
            </w:r>
          </w:p>
        </w:tc>
      </w:tr>
      <w:tr w:rsidR="003C0FF2"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Надходження від продажу частки в дочірньому підприємстві</w:t>
            </w:r>
          </w:p>
        </w:tc>
        <w:tc>
          <w:tcPr>
            <w:tcW w:w="776"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3310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3C0FF2"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Інші надходження</w:t>
            </w:r>
          </w:p>
        </w:tc>
        <w:tc>
          <w:tcPr>
            <w:tcW w:w="776"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3340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3C0FF2"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Витрачання  на:</w:t>
            </w:r>
          </w:p>
        </w:tc>
        <w:tc>
          <w:tcPr>
            <w:tcW w:w="776"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p>
        </w:tc>
        <w:tc>
          <w:tcPr>
            <w:tcW w:w="1645" w:type="dxa"/>
            <w:gridSpan w:val="2"/>
            <w:tcBorders>
              <w:top w:val="single" w:sz="6" w:space="0" w:color="auto"/>
              <w:left w:val="single" w:sz="6" w:space="0" w:color="auto"/>
              <w:bottom w:val="single" w:sz="6" w:space="0" w:color="auto"/>
            </w:tcBorders>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p>
        </w:tc>
      </w:tr>
      <w:tr w:rsidR="003C0FF2"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Викуп власних акцій</w:t>
            </w:r>
          </w:p>
        </w:tc>
        <w:tc>
          <w:tcPr>
            <w:tcW w:w="776"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3345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c>
          <w:tcPr>
            <w:tcW w:w="1645" w:type="dxa"/>
            <w:gridSpan w:val="2"/>
            <w:tcBorders>
              <w:top w:val="single" w:sz="6" w:space="0" w:color="auto"/>
              <w:left w:val="single" w:sz="6" w:space="0" w:color="auto"/>
              <w:bottom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r>
      <w:tr w:rsidR="003C0FF2"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Погашення позик</w:t>
            </w:r>
          </w:p>
        </w:tc>
        <w:tc>
          <w:tcPr>
            <w:tcW w:w="776"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3350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( 869 )</w:t>
            </w:r>
          </w:p>
        </w:tc>
        <w:tc>
          <w:tcPr>
            <w:tcW w:w="1645" w:type="dxa"/>
            <w:gridSpan w:val="2"/>
            <w:tcBorders>
              <w:top w:val="single" w:sz="6" w:space="0" w:color="auto"/>
              <w:left w:val="single" w:sz="6" w:space="0" w:color="auto"/>
              <w:bottom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( 426 )</w:t>
            </w:r>
          </w:p>
        </w:tc>
      </w:tr>
      <w:tr w:rsidR="003C0FF2"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Сплату дивідендів</w:t>
            </w:r>
          </w:p>
        </w:tc>
        <w:tc>
          <w:tcPr>
            <w:tcW w:w="776"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3355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c>
          <w:tcPr>
            <w:tcW w:w="1645" w:type="dxa"/>
            <w:gridSpan w:val="2"/>
            <w:tcBorders>
              <w:top w:val="single" w:sz="6" w:space="0" w:color="auto"/>
              <w:left w:val="single" w:sz="6" w:space="0" w:color="auto"/>
              <w:bottom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r>
      <w:tr w:rsidR="003C0FF2"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Витрачання на сплату відсотків</w:t>
            </w:r>
          </w:p>
        </w:tc>
        <w:tc>
          <w:tcPr>
            <w:tcW w:w="776"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3360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c>
          <w:tcPr>
            <w:tcW w:w="1645" w:type="dxa"/>
            <w:gridSpan w:val="2"/>
            <w:tcBorders>
              <w:top w:val="single" w:sz="6" w:space="0" w:color="auto"/>
              <w:left w:val="single" w:sz="6" w:space="0" w:color="auto"/>
              <w:bottom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r>
      <w:tr w:rsidR="003C0FF2"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Витрачання на сплату заборгованості з фінансової оренди</w:t>
            </w:r>
          </w:p>
        </w:tc>
        <w:tc>
          <w:tcPr>
            <w:tcW w:w="776"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3365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c>
          <w:tcPr>
            <w:tcW w:w="1645" w:type="dxa"/>
            <w:gridSpan w:val="2"/>
            <w:tcBorders>
              <w:top w:val="single" w:sz="6" w:space="0" w:color="auto"/>
              <w:left w:val="single" w:sz="6" w:space="0" w:color="auto"/>
              <w:bottom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r>
      <w:tr w:rsidR="003C0FF2"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Витрачання на придбання частки в дочірньому підприємстві</w:t>
            </w:r>
          </w:p>
        </w:tc>
        <w:tc>
          <w:tcPr>
            <w:tcW w:w="776"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3370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c>
          <w:tcPr>
            <w:tcW w:w="1645" w:type="dxa"/>
            <w:gridSpan w:val="2"/>
            <w:tcBorders>
              <w:top w:val="single" w:sz="6" w:space="0" w:color="auto"/>
              <w:left w:val="single" w:sz="6" w:space="0" w:color="auto"/>
              <w:bottom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r>
      <w:tr w:rsidR="003C0FF2"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Витрачання на виплати неконтрольованим часткам у дочірніх підприємствах</w:t>
            </w:r>
          </w:p>
        </w:tc>
        <w:tc>
          <w:tcPr>
            <w:tcW w:w="776"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3375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c>
          <w:tcPr>
            <w:tcW w:w="1645" w:type="dxa"/>
            <w:gridSpan w:val="2"/>
            <w:tcBorders>
              <w:top w:val="single" w:sz="6" w:space="0" w:color="auto"/>
              <w:left w:val="single" w:sz="6" w:space="0" w:color="auto"/>
              <w:bottom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r>
      <w:tr w:rsidR="003C0FF2"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Інші платежі</w:t>
            </w:r>
          </w:p>
        </w:tc>
        <w:tc>
          <w:tcPr>
            <w:tcW w:w="776"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3390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( 41 )</w:t>
            </w:r>
          </w:p>
        </w:tc>
        <w:tc>
          <w:tcPr>
            <w:tcW w:w="1645" w:type="dxa"/>
            <w:gridSpan w:val="2"/>
            <w:tcBorders>
              <w:top w:val="single" w:sz="6" w:space="0" w:color="auto"/>
              <w:left w:val="single" w:sz="6" w:space="0" w:color="auto"/>
              <w:bottom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r>
      <w:tr w:rsidR="003C0FF2"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Чистий рух коштів від фінансової діяльності</w:t>
            </w:r>
          </w:p>
        </w:tc>
        <w:tc>
          <w:tcPr>
            <w:tcW w:w="776"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3395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-760</w:t>
            </w:r>
          </w:p>
        </w:tc>
        <w:tc>
          <w:tcPr>
            <w:tcW w:w="1645" w:type="dxa"/>
            <w:gridSpan w:val="2"/>
            <w:tcBorders>
              <w:top w:val="single" w:sz="6" w:space="0" w:color="auto"/>
              <w:left w:val="single" w:sz="6" w:space="0" w:color="auto"/>
              <w:bottom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769</w:t>
            </w:r>
          </w:p>
        </w:tc>
      </w:tr>
      <w:tr w:rsidR="003C0FF2"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Чистий рух коштів за звітний період</w:t>
            </w:r>
          </w:p>
        </w:tc>
        <w:tc>
          <w:tcPr>
            <w:tcW w:w="776"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3400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303</w:t>
            </w:r>
          </w:p>
        </w:tc>
        <w:tc>
          <w:tcPr>
            <w:tcW w:w="1645" w:type="dxa"/>
            <w:gridSpan w:val="2"/>
            <w:tcBorders>
              <w:top w:val="single" w:sz="6" w:space="0" w:color="auto"/>
              <w:left w:val="single" w:sz="6" w:space="0" w:color="auto"/>
              <w:bottom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-129</w:t>
            </w:r>
          </w:p>
        </w:tc>
      </w:tr>
      <w:tr w:rsidR="003C0FF2"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Залишок коштів на початок року</w:t>
            </w:r>
          </w:p>
        </w:tc>
        <w:tc>
          <w:tcPr>
            <w:tcW w:w="776"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3405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110</w:t>
            </w:r>
          </w:p>
        </w:tc>
        <w:tc>
          <w:tcPr>
            <w:tcW w:w="1645" w:type="dxa"/>
            <w:gridSpan w:val="2"/>
            <w:tcBorders>
              <w:top w:val="single" w:sz="6" w:space="0" w:color="auto"/>
              <w:left w:val="single" w:sz="6" w:space="0" w:color="auto"/>
              <w:bottom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239</w:t>
            </w:r>
          </w:p>
        </w:tc>
      </w:tr>
      <w:tr w:rsidR="003C0FF2"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Вплив зміни валютних курсів на залишок коштів</w:t>
            </w:r>
          </w:p>
        </w:tc>
        <w:tc>
          <w:tcPr>
            <w:tcW w:w="776"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3410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w:t>
            </w:r>
          </w:p>
        </w:tc>
        <w:tc>
          <w:tcPr>
            <w:tcW w:w="1645" w:type="dxa"/>
            <w:gridSpan w:val="2"/>
            <w:tcBorders>
              <w:top w:val="single" w:sz="6" w:space="0" w:color="auto"/>
              <w:left w:val="single" w:sz="6" w:space="0" w:color="auto"/>
              <w:bottom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3C0FF2"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Залишок коштів на кінець року</w:t>
            </w:r>
          </w:p>
        </w:tc>
        <w:tc>
          <w:tcPr>
            <w:tcW w:w="776"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3415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409</w:t>
            </w:r>
          </w:p>
        </w:tc>
        <w:tc>
          <w:tcPr>
            <w:tcW w:w="1645" w:type="dxa"/>
            <w:gridSpan w:val="2"/>
            <w:tcBorders>
              <w:top w:val="single" w:sz="6" w:space="0" w:color="auto"/>
              <w:left w:val="single" w:sz="6" w:space="0" w:color="auto"/>
              <w:bottom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110</w:t>
            </w:r>
          </w:p>
        </w:tc>
      </w:tr>
    </w:tbl>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Примітки: Залишок коштiв на кiнець року 409 тис.грн.</w:t>
      </w: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rPr>
      </w:pP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Керівник</w:t>
      </w:r>
      <w:r>
        <w:rPr>
          <w:rFonts w:ascii="Times New Roman CYR" w:hAnsi="Times New Roman CYR" w:cs="Times New Roman CYR"/>
        </w:rPr>
        <w:tab/>
      </w:r>
      <w:r>
        <w:rPr>
          <w:rFonts w:ascii="Times New Roman CYR" w:hAnsi="Times New Roman CYR" w:cs="Times New Roman CYR"/>
        </w:rPr>
        <w:tab/>
      </w:r>
      <w:r>
        <w:rPr>
          <w:rFonts w:ascii="Times New Roman CYR" w:hAnsi="Times New Roman CYR" w:cs="Times New Roman CYR"/>
        </w:rPr>
        <w:tab/>
      </w:r>
      <w:r>
        <w:rPr>
          <w:rFonts w:ascii="Times New Roman CYR" w:hAnsi="Times New Roman CYR" w:cs="Times New Roman CYR"/>
        </w:rPr>
        <w:tab/>
        <w:t>Козун В.I.</w:t>
      </w: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rPr>
      </w:pP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Головний бухгалтер</w:t>
      </w:r>
      <w:r>
        <w:rPr>
          <w:rFonts w:ascii="Times New Roman CYR" w:hAnsi="Times New Roman CYR" w:cs="Times New Roman CYR"/>
        </w:rPr>
        <w:tab/>
      </w:r>
      <w:r>
        <w:rPr>
          <w:rFonts w:ascii="Times New Roman CYR" w:hAnsi="Times New Roman CYR" w:cs="Times New Roman CYR"/>
        </w:rPr>
        <w:tab/>
      </w:r>
      <w:r>
        <w:rPr>
          <w:rFonts w:ascii="Times New Roman CYR" w:hAnsi="Times New Roman CYR" w:cs="Times New Roman CYR"/>
        </w:rPr>
        <w:tab/>
        <w:t>Лангазов Л.I.</w:t>
      </w: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rPr>
        <w:sectPr w:rsidR="003C0FF2">
          <w:pgSz w:w="12240" w:h="15840"/>
          <w:pgMar w:top="570" w:right="720" w:bottom="570" w:left="720" w:header="708" w:footer="708" w:gutter="0"/>
          <w:cols w:space="720"/>
          <w:noEndnote/>
        </w:sectPr>
      </w:pPr>
    </w:p>
    <w:tbl>
      <w:tblPr>
        <w:tblW w:w="0" w:type="auto"/>
        <w:tblInd w:w="3168" w:type="dxa"/>
        <w:tblLayout w:type="fixed"/>
        <w:tblLook w:val="0000"/>
      </w:tblPr>
      <w:tblGrid>
        <w:gridCol w:w="2240"/>
        <w:gridCol w:w="5500"/>
        <w:gridCol w:w="1800"/>
        <w:gridCol w:w="2000"/>
      </w:tblGrid>
      <w:tr w:rsidR="003C0FF2" w:rsidTr="0047638F">
        <w:tblPrEx>
          <w:tblCellMar>
            <w:top w:w="0" w:type="dxa"/>
            <w:bottom w:w="0" w:type="dxa"/>
          </w:tblCellMar>
        </w:tblPrEx>
        <w:trPr>
          <w:gridBefore w:val="3"/>
          <w:wBefore w:w="9540" w:type="dxa"/>
          <w:trHeight w:val="298"/>
        </w:trPr>
        <w:tc>
          <w:tcPr>
            <w:tcW w:w="2000"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lastRenderedPageBreak/>
              <w:t>КОДИ</w:t>
            </w:r>
          </w:p>
        </w:tc>
      </w:tr>
      <w:tr w:rsidR="003C0FF2" w:rsidTr="0047638F">
        <w:tblPrEx>
          <w:tblCellMar>
            <w:top w:w="0" w:type="dxa"/>
            <w:bottom w:w="0" w:type="dxa"/>
          </w:tblCellMar>
        </w:tblPrEx>
        <w:trPr>
          <w:gridBefore w:val="2"/>
          <w:wBefore w:w="7740" w:type="dxa"/>
          <w:trHeight w:val="298"/>
        </w:trPr>
        <w:tc>
          <w:tcPr>
            <w:tcW w:w="1800" w:type="dxa"/>
            <w:tcBorders>
              <w:top w:val="nil"/>
              <w:left w:val="nil"/>
              <w:bottom w:val="nil"/>
              <w:right w:val="single" w:sz="6" w:space="0" w:color="auto"/>
            </w:tcBorders>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Дата</w:t>
            </w:r>
          </w:p>
        </w:tc>
        <w:tc>
          <w:tcPr>
            <w:tcW w:w="2000"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01.01.2020</w:t>
            </w:r>
          </w:p>
        </w:tc>
      </w:tr>
      <w:tr w:rsidR="003C0FF2" w:rsidTr="0047638F">
        <w:tblPrEx>
          <w:tblCellMar>
            <w:top w:w="0" w:type="dxa"/>
            <w:bottom w:w="0" w:type="dxa"/>
          </w:tblCellMar>
        </w:tblPrEx>
        <w:tc>
          <w:tcPr>
            <w:tcW w:w="2240" w:type="dxa"/>
            <w:tcBorders>
              <w:top w:val="nil"/>
              <w:left w:val="nil"/>
              <w:bottom w:val="nil"/>
              <w:right w:val="nil"/>
            </w:tcBorders>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Підприємство</w:t>
            </w:r>
          </w:p>
        </w:tc>
        <w:tc>
          <w:tcPr>
            <w:tcW w:w="5500" w:type="dxa"/>
            <w:vMerge w:val="restart"/>
            <w:tcBorders>
              <w:top w:val="nil"/>
              <w:left w:val="nil"/>
              <w:bottom w:val="nil"/>
              <w:right w:val="nil"/>
            </w:tcBorders>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Акцiонерне товариство "Ужгородське автотранспортне пiдприємтсво 12107"</w:t>
            </w:r>
          </w:p>
        </w:tc>
        <w:tc>
          <w:tcPr>
            <w:tcW w:w="1800" w:type="dxa"/>
            <w:tcBorders>
              <w:top w:val="nil"/>
              <w:left w:val="nil"/>
              <w:bottom w:val="nil"/>
              <w:right w:val="single" w:sz="6" w:space="0" w:color="auto"/>
            </w:tcBorders>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за ЄДРПОУ</w:t>
            </w:r>
          </w:p>
        </w:tc>
        <w:tc>
          <w:tcPr>
            <w:tcW w:w="2000" w:type="dxa"/>
            <w:tcBorders>
              <w:top w:val="single" w:sz="6" w:space="0" w:color="auto"/>
              <w:left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03114017</w:t>
            </w:r>
          </w:p>
        </w:tc>
      </w:tr>
    </w:tbl>
    <w:p w:rsidR="003C0FF2" w:rsidRDefault="003C0FF2" w:rsidP="003C0FF2">
      <w:pPr>
        <w:widowControl w:val="0"/>
        <w:autoSpaceDE w:val="0"/>
        <w:autoSpaceDN w:val="0"/>
        <w:adjustRightInd w:val="0"/>
        <w:spacing w:after="0" w:line="240" w:lineRule="auto"/>
        <w:rPr>
          <w:rFonts w:ascii="Times New Roman CYR" w:hAnsi="Times New Roman CYR" w:cs="Times New Roman CYR"/>
          <w:sz w:val="24"/>
          <w:szCs w:val="24"/>
        </w:rPr>
      </w:pPr>
    </w:p>
    <w:p w:rsidR="003C0FF2" w:rsidRDefault="003C0FF2" w:rsidP="003C0FF2">
      <w:pPr>
        <w:widowControl w:val="0"/>
        <w:autoSpaceDE w:val="0"/>
        <w:autoSpaceDN w:val="0"/>
        <w:adjustRightInd w:val="0"/>
        <w:spacing w:after="0" w:line="240" w:lineRule="auto"/>
        <w:jc w:val="center"/>
        <w:rPr>
          <w:rFonts w:ascii="Times New Roman CYR" w:hAnsi="Times New Roman CYR" w:cs="Times New Roman CYR"/>
          <w:b/>
          <w:bCs/>
          <w:sz w:val="24"/>
          <w:szCs w:val="24"/>
        </w:rPr>
      </w:pPr>
      <w:r>
        <w:rPr>
          <w:rFonts w:ascii="Times New Roman CYR" w:hAnsi="Times New Roman CYR" w:cs="Times New Roman CYR"/>
          <w:b/>
          <w:bCs/>
          <w:sz w:val="24"/>
          <w:szCs w:val="24"/>
        </w:rPr>
        <w:t>Звіт про власний капітал</w:t>
      </w:r>
    </w:p>
    <w:p w:rsidR="003C0FF2" w:rsidRDefault="003C0FF2" w:rsidP="003C0FF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За 2019 рік</w:t>
      </w:r>
    </w:p>
    <w:p w:rsidR="003C0FF2" w:rsidRDefault="003C0FF2" w:rsidP="003C0FF2">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Форма №4</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3050"/>
        <w:gridCol w:w="1250"/>
        <w:gridCol w:w="1100"/>
        <w:gridCol w:w="1350"/>
        <w:gridCol w:w="1300"/>
        <w:gridCol w:w="1200"/>
        <w:gridCol w:w="1300"/>
        <w:gridCol w:w="950"/>
        <w:gridCol w:w="550"/>
        <w:gridCol w:w="1250"/>
        <w:gridCol w:w="50"/>
        <w:gridCol w:w="1250"/>
      </w:tblGrid>
      <w:tr w:rsidR="003C0FF2" w:rsidTr="0047638F">
        <w:tblPrEx>
          <w:tblCellMar>
            <w:top w:w="0" w:type="dxa"/>
            <w:bottom w:w="0" w:type="dxa"/>
          </w:tblCellMar>
        </w:tblPrEx>
        <w:trPr>
          <w:gridBefore w:val="8"/>
          <w:wBefore w:w="11500" w:type="dxa"/>
          <w:trHeight w:val="280"/>
        </w:trPr>
        <w:tc>
          <w:tcPr>
            <w:tcW w:w="1800" w:type="dxa"/>
            <w:gridSpan w:val="2"/>
            <w:tcBorders>
              <w:top w:val="nil"/>
              <w:left w:val="nil"/>
              <w:bottom w:val="nil"/>
              <w:right w:val="single" w:sz="6" w:space="0" w:color="auto"/>
            </w:tcBorders>
            <w:vAlign w:val="center"/>
          </w:tcPr>
          <w:p w:rsidR="003C0FF2" w:rsidRDefault="003C0FF2" w:rsidP="0047638F">
            <w:pPr>
              <w:widowControl w:val="0"/>
              <w:autoSpaceDE w:val="0"/>
              <w:autoSpaceDN w:val="0"/>
              <w:adjustRightInd w:val="0"/>
              <w:spacing w:after="0" w:line="240" w:lineRule="auto"/>
              <w:jc w:val="right"/>
              <w:rPr>
                <w:rFonts w:ascii="Times New Roman CYR" w:hAnsi="Times New Roman CYR" w:cs="Times New Roman CYR"/>
              </w:rPr>
            </w:pPr>
            <w:r>
              <w:rPr>
                <w:rFonts w:ascii="Times New Roman CYR" w:hAnsi="Times New Roman CYR" w:cs="Times New Roman CYR"/>
              </w:rPr>
              <w:t>Код за ДКУД</w:t>
            </w:r>
          </w:p>
        </w:tc>
        <w:tc>
          <w:tcPr>
            <w:tcW w:w="1300" w:type="dxa"/>
            <w:gridSpan w:val="2"/>
            <w:tcBorders>
              <w:top w:val="single" w:sz="6" w:space="0" w:color="auto"/>
              <w:left w:val="single" w:sz="6" w:space="0" w:color="auto"/>
              <w:bottom w:val="single" w:sz="6" w:space="0" w:color="auto"/>
            </w:tcBorders>
            <w:vAlign w:val="center"/>
          </w:tcPr>
          <w:p w:rsidR="003C0FF2" w:rsidRDefault="003C0FF2" w:rsidP="0047638F">
            <w:pPr>
              <w:widowControl w:val="0"/>
              <w:autoSpaceDE w:val="0"/>
              <w:autoSpaceDN w:val="0"/>
              <w:adjustRightInd w:val="0"/>
              <w:spacing w:after="0" w:line="240" w:lineRule="auto"/>
              <w:jc w:val="right"/>
              <w:rPr>
                <w:rFonts w:ascii="Times New Roman CYR" w:hAnsi="Times New Roman CYR" w:cs="Times New Roman CYR"/>
              </w:rPr>
            </w:pPr>
            <w:r>
              <w:rPr>
                <w:rFonts w:ascii="Times New Roman CYR" w:hAnsi="Times New Roman CYR" w:cs="Times New Roman CYR"/>
              </w:rPr>
              <w:t>1801005</w:t>
            </w:r>
          </w:p>
        </w:tc>
      </w:tr>
      <w:tr w:rsidR="003C0FF2" w:rsidTr="0047638F">
        <w:tblPrEx>
          <w:tblCellMar>
            <w:top w:w="0" w:type="dxa"/>
            <w:bottom w:w="0" w:type="dxa"/>
          </w:tblCellMar>
        </w:tblPrEx>
        <w:trPr>
          <w:trHeight w:val="530"/>
        </w:trPr>
        <w:tc>
          <w:tcPr>
            <w:tcW w:w="3050" w:type="dxa"/>
            <w:tcBorders>
              <w:top w:val="single" w:sz="6" w:space="0" w:color="auto"/>
              <w:bottom w:val="single" w:sz="6" w:space="0" w:color="auto"/>
              <w:right w:val="single" w:sz="6" w:space="0" w:color="auto"/>
            </w:tcBorders>
            <w:shd w:val="clear" w:color="auto" w:fill="E6E6E6"/>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Стаття</w:t>
            </w:r>
          </w:p>
        </w:tc>
        <w:tc>
          <w:tcPr>
            <w:tcW w:w="1250" w:type="dxa"/>
            <w:tcBorders>
              <w:top w:val="single" w:sz="6" w:space="0" w:color="auto"/>
              <w:left w:val="single" w:sz="6" w:space="0" w:color="auto"/>
              <w:bottom w:val="single" w:sz="6" w:space="0" w:color="auto"/>
              <w:right w:val="single" w:sz="6" w:space="0" w:color="auto"/>
            </w:tcBorders>
            <w:shd w:val="clear" w:color="auto" w:fill="E6E6E6"/>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Код рядка</w:t>
            </w:r>
          </w:p>
        </w:tc>
        <w:tc>
          <w:tcPr>
            <w:tcW w:w="1100" w:type="dxa"/>
            <w:tcBorders>
              <w:top w:val="single" w:sz="6" w:space="0" w:color="auto"/>
              <w:left w:val="single" w:sz="6" w:space="0" w:color="auto"/>
              <w:bottom w:val="single" w:sz="6" w:space="0" w:color="auto"/>
              <w:right w:val="single" w:sz="6" w:space="0" w:color="auto"/>
            </w:tcBorders>
            <w:shd w:val="clear" w:color="auto" w:fill="E6E6E6"/>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Зареєстрований капітал</w:t>
            </w:r>
          </w:p>
        </w:tc>
        <w:tc>
          <w:tcPr>
            <w:tcW w:w="1350" w:type="dxa"/>
            <w:tcBorders>
              <w:top w:val="single" w:sz="6" w:space="0" w:color="auto"/>
              <w:left w:val="single" w:sz="6" w:space="0" w:color="auto"/>
              <w:bottom w:val="single" w:sz="6" w:space="0" w:color="auto"/>
              <w:right w:val="single" w:sz="6" w:space="0" w:color="auto"/>
            </w:tcBorders>
            <w:shd w:val="clear" w:color="auto" w:fill="E6E6E6"/>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Капітал у дооцінках</w:t>
            </w:r>
          </w:p>
        </w:tc>
        <w:tc>
          <w:tcPr>
            <w:tcW w:w="1300" w:type="dxa"/>
            <w:tcBorders>
              <w:top w:val="single" w:sz="6" w:space="0" w:color="auto"/>
              <w:left w:val="single" w:sz="6" w:space="0" w:color="auto"/>
              <w:bottom w:val="single" w:sz="6" w:space="0" w:color="auto"/>
              <w:right w:val="single" w:sz="6" w:space="0" w:color="auto"/>
            </w:tcBorders>
            <w:shd w:val="clear" w:color="auto" w:fill="E6E6E6"/>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Додатковий капітал</w:t>
            </w:r>
          </w:p>
        </w:tc>
        <w:tc>
          <w:tcPr>
            <w:tcW w:w="1200" w:type="dxa"/>
            <w:tcBorders>
              <w:top w:val="single" w:sz="6" w:space="0" w:color="auto"/>
              <w:left w:val="single" w:sz="6" w:space="0" w:color="auto"/>
              <w:bottom w:val="single" w:sz="6" w:space="0" w:color="auto"/>
              <w:right w:val="single" w:sz="6" w:space="0" w:color="auto"/>
            </w:tcBorders>
            <w:shd w:val="clear" w:color="auto" w:fill="E6E6E6"/>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Резервний капітал</w:t>
            </w:r>
          </w:p>
        </w:tc>
        <w:tc>
          <w:tcPr>
            <w:tcW w:w="1300" w:type="dxa"/>
            <w:tcBorders>
              <w:top w:val="single" w:sz="6" w:space="0" w:color="auto"/>
              <w:left w:val="single" w:sz="6" w:space="0" w:color="auto"/>
              <w:bottom w:val="single" w:sz="6" w:space="0" w:color="auto"/>
              <w:right w:val="single" w:sz="6" w:space="0" w:color="auto"/>
            </w:tcBorders>
            <w:shd w:val="clear" w:color="auto" w:fill="E6E6E6"/>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Нерозподілений прибуток (непокритий збиток)</w:t>
            </w:r>
          </w:p>
        </w:tc>
        <w:tc>
          <w:tcPr>
            <w:tcW w:w="1500" w:type="dxa"/>
            <w:gridSpan w:val="2"/>
            <w:tcBorders>
              <w:top w:val="single" w:sz="6" w:space="0" w:color="auto"/>
              <w:left w:val="single" w:sz="6" w:space="0" w:color="auto"/>
              <w:bottom w:val="single" w:sz="6" w:space="0" w:color="auto"/>
              <w:right w:val="single" w:sz="6" w:space="0" w:color="auto"/>
            </w:tcBorders>
            <w:shd w:val="clear" w:color="auto" w:fill="E6E6E6"/>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Неоплачений капітал</w:t>
            </w:r>
          </w:p>
        </w:tc>
        <w:tc>
          <w:tcPr>
            <w:tcW w:w="1300" w:type="dxa"/>
            <w:gridSpan w:val="2"/>
            <w:tcBorders>
              <w:top w:val="single" w:sz="6" w:space="0" w:color="auto"/>
              <w:left w:val="single" w:sz="6" w:space="0" w:color="auto"/>
              <w:bottom w:val="single" w:sz="6" w:space="0" w:color="auto"/>
              <w:right w:val="single" w:sz="6" w:space="0" w:color="auto"/>
            </w:tcBorders>
            <w:shd w:val="clear" w:color="auto" w:fill="E6E6E6"/>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Вилучений капітал</w:t>
            </w:r>
          </w:p>
        </w:tc>
        <w:tc>
          <w:tcPr>
            <w:tcW w:w="1250" w:type="dxa"/>
            <w:tcBorders>
              <w:top w:val="single" w:sz="6" w:space="0" w:color="auto"/>
              <w:left w:val="single" w:sz="6" w:space="0" w:color="auto"/>
              <w:bottom w:val="single" w:sz="6" w:space="0" w:color="auto"/>
            </w:tcBorders>
            <w:shd w:val="clear" w:color="auto" w:fill="E6E6E6"/>
            <w:vAlign w:val="center"/>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Всього</w:t>
            </w:r>
          </w:p>
        </w:tc>
      </w:tr>
      <w:tr w:rsidR="003C0FF2" w:rsidTr="0047638F">
        <w:tblPrEx>
          <w:tblCellMar>
            <w:top w:w="0" w:type="dxa"/>
            <w:bottom w:w="0" w:type="dxa"/>
          </w:tblCellMar>
        </w:tblPrEx>
        <w:trPr>
          <w:trHeight w:val="200"/>
        </w:trPr>
        <w:tc>
          <w:tcPr>
            <w:tcW w:w="3050" w:type="dxa"/>
            <w:tcBorders>
              <w:top w:val="single" w:sz="6" w:space="0" w:color="auto"/>
              <w:bottom w:val="single" w:sz="6" w:space="0" w:color="auto"/>
              <w:right w:val="single" w:sz="6" w:space="0" w:color="auto"/>
            </w:tcBorders>
            <w:shd w:val="clear" w:color="auto" w:fill="E6E6E6"/>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w:t>
            </w:r>
          </w:p>
        </w:tc>
        <w:tc>
          <w:tcPr>
            <w:tcW w:w="1250" w:type="dxa"/>
            <w:tcBorders>
              <w:top w:val="single" w:sz="6" w:space="0" w:color="auto"/>
              <w:left w:val="single" w:sz="6" w:space="0" w:color="auto"/>
              <w:bottom w:val="single" w:sz="6" w:space="0" w:color="auto"/>
              <w:right w:val="single" w:sz="6" w:space="0" w:color="auto"/>
            </w:tcBorders>
            <w:shd w:val="clear" w:color="auto" w:fill="E6E6E6"/>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w:t>
            </w:r>
          </w:p>
        </w:tc>
        <w:tc>
          <w:tcPr>
            <w:tcW w:w="1100" w:type="dxa"/>
            <w:tcBorders>
              <w:top w:val="single" w:sz="6" w:space="0" w:color="auto"/>
              <w:left w:val="single" w:sz="6" w:space="0" w:color="auto"/>
              <w:bottom w:val="single" w:sz="6" w:space="0" w:color="auto"/>
              <w:right w:val="single" w:sz="6" w:space="0" w:color="auto"/>
            </w:tcBorders>
            <w:shd w:val="clear" w:color="auto" w:fill="E6E6E6"/>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w:t>
            </w:r>
          </w:p>
        </w:tc>
        <w:tc>
          <w:tcPr>
            <w:tcW w:w="1350" w:type="dxa"/>
            <w:tcBorders>
              <w:top w:val="single" w:sz="6" w:space="0" w:color="auto"/>
              <w:left w:val="single" w:sz="6" w:space="0" w:color="auto"/>
              <w:bottom w:val="single" w:sz="6" w:space="0" w:color="auto"/>
              <w:right w:val="single" w:sz="6" w:space="0" w:color="auto"/>
            </w:tcBorders>
            <w:shd w:val="clear" w:color="auto" w:fill="E6E6E6"/>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w:t>
            </w:r>
          </w:p>
        </w:tc>
        <w:tc>
          <w:tcPr>
            <w:tcW w:w="1300" w:type="dxa"/>
            <w:tcBorders>
              <w:top w:val="single" w:sz="6" w:space="0" w:color="auto"/>
              <w:left w:val="single" w:sz="6" w:space="0" w:color="auto"/>
              <w:bottom w:val="single" w:sz="6" w:space="0" w:color="auto"/>
              <w:right w:val="single" w:sz="6" w:space="0" w:color="auto"/>
            </w:tcBorders>
            <w:shd w:val="clear" w:color="auto" w:fill="E6E6E6"/>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5</w:t>
            </w:r>
          </w:p>
        </w:tc>
        <w:tc>
          <w:tcPr>
            <w:tcW w:w="1200" w:type="dxa"/>
            <w:tcBorders>
              <w:top w:val="single" w:sz="6" w:space="0" w:color="auto"/>
              <w:left w:val="single" w:sz="6" w:space="0" w:color="auto"/>
              <w:bottom w:val="single" w:sz="6" w:space="0" w:color="auto"/>
              <w:right w:val="single" w:sz="6" w:space="0" w:color="auto"/>
            </w:tcBorders>
            <w:shd w:val="clear" w:color="auto" w:fill="E6E6E6"/>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6</w:t>
            </w:r>
          </w:p>
        </w:tc>
        <w:tc>
          <w:tcPr>
            <w:tcW w:w="1300" w:type="dxa"/>
            <w:tcBorders>
              <w:top w:val="single" w:sz="6" w:space="0" w:color="auto"/>
              <w:left w:val="single" w:sz="6" w:space="0" w:color="auto"/>
              <w:bottom w:val="single" w:sz="6" w:space="0" w:color="auto"/>
              <w:right w:val="single" w:sz="6" w:space="0" w:color="auto"/>
            </w:tcBorders>
            <w:shd w:val="clear" w:color="auto" w:fill="E6E6E6"/>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7</w:t>
            </w:r>
          </w:p>
        </w:tc>
        <w:tc>
          <w:tcPr>
            <w:tcW w:w="1500" w:type="dxa"/>
            <w:gridSpan w:val="2"/>
            <w:tcBorders>
              <w:top w:val="single" w:sz="6" w:space="0" w:color="auto"/>
              <w:left w:val="single" w:sz="6" w:space="0" w:color="auto"/>
              <w:bottom w:val="single" w:sz="6" w:space="0" w:color="auto"/>
              <w:right w:val="single" w:sz="6" w:space="0" w:color="auto"/>
            </w:tcBorders>
            <w:shd w:val="clear" w:color="auto" w:fill="E6E6E6"/>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8</w:t>
            </w:r>
          </w:p>
        </w:tc>
        <w:tc>
          <w:tcPr>
            <w:tcW w:w="1300" w:type="dxa"/>
            <w:gridSpan w:val="2"/>
            <w:tcBorders>
              <w:top w:val="single" w:sz="6" w:space="0" w:color="auto"/>
              <w:left w:val="single" w:sz="6" w:space="0" w:color="auto"/>
              <w:bottom w:val="single" w:sz="6" w:space="0" w:color="auto"/>
              <w:right w:val="single" w:sz="6" w:space="0" w:color="auto"/>
            </w:tcBorders>
            <w:shd w:val="clear" w:color="auto" w:fill="E6E6E6"/>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9</w:t>
            </w:r>
          </w:p>
        </w:tc>
        <w:tc>
          <w:tcPr>
            <w:tcW w:w="1250" w:type="dxa"/>
            <w:tcBorders>
              <w:top w:val="single" w:sz="6" w:space="0" w:color="auto"/>
              <w:left w:val="single" w:sz="6" w:space="0" w:color="auto"/>
              <w:bottom w:val="single" w:sz="6" w:space="0" w:color="auto"/>
            </w:tcBorders>
            <w:shd w:val="clear" w:color="auto" w:fill="E6E6E6"/>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10</w:t>
            </w:r>
          </w:p>
        </w:tc>
      </w:tr>
      <w:tr w:rsidR="003C0FF2" w:rsidTr="0047638F">
        <w:tblPrEx>
          <w:tblCellMar>
            <w:top w:w="0" w:type="dxa"/>
            <w:bottom w:w="0" w:type="dxa"/>
          </w:tblCellMar>
        </w:tblPrEx>
        <w:trPr>
          <w:trHeight w:val="200"/>
        </w:trPr>
        <w:tc>
          <w:tcPr>
            <w:tcW w:w="3050" w:type="dxa"/>
            <w:tcBorders>
              <w:top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Залишок на початок року</w:t>
            </w:r>
          </w:p>
        </w:tc>
        <w:tc>
          <w:tcPr>
            <w:tcW w:w="1250" w:type="dxa"/>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4000</w:t>
            </w:r>
          </w:p>
        </w:tc>
        <w:tc>
          <w:tcPr>
            <w:tcW w:w="1100" w:type="dxa"/>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12 963</w:t>
            </w:r>
          </w:p>
        </w:tc>
        <w:tc>
          <w:tcPr>
            <w:tcW w:w="1350" w:type="dxa"/>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10 408</w:t>
            </w:r>
          </w:p>
        </w:tc>
        <w:tc>
          <w:tcPr>
            <w:tcW w:w="1300" w:type="dxa"/>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2 291</w:t>
            </w:r>
          </w:p>
        </w:tc>
        <w:tc>
          <w:tcPr>
            <w:tcW w:w="1200" w:type="dxa"/>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-6 945</w:t>
            </w:r>
          </w:p>
        </w:tc>
        <w:tc>
          <w:tcPr>
            <w:tcW w:w="1500" w:type="dxa"/>
            <w:gridSpan w:val="2"/>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gridSpan w:val="2"/>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50" w:type="dxa"/>
            <w:tcBorders>
              <w:top w:val="single" w:sz="6" w:space="0" w:color="auto"/>
              <w:left w:val="single" w:sz="6" w:space="0" w:color="auto"/>
              <w:bottom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18 717</w:t>
            </w:r>
          </w:p>
        </w:tc>
      </w:tr>
      <w:tr w:rsidR="003C0FF2" w:rsidTr="0047638F">
        <w:tblPrEx>
          <w:tblCellMar>
            <w:top w:w="0" w:type="dxa"/>
            <w:bottom w:w="0" w:type="dxa"/>
          </w:tblCellMar>
        </w:tblPrEx>
        <w:trPr>
          <w:trHeight w:val="200"/>
        </w:trPr>
        <w:tc>
          <w:tcPr>
            <w:tcW w:w="3050" w:type="dxa"/>
            <w:tcBorders>
              <w:top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Коригування:</w:t>
            </w:r>
          </w:p>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Зміна облікової політики</w:t>
            </w:r>
          </w:p>
        </w:tc>
        <w:tc>
          <w:tcPr>
            <w:tcW w:w="1250" w:type="dxa"/>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4005</w:t>
            </w:r>
          </w:p>
        </w:tc>
        <w:tc>
          <w:tcPr>
            <w:tcW w:w="1100" w:type="dxa"/>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50" w:type="dxa"/>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00" w:type="dxa"/>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500" w:type="dxa"/>
            <w:gridSpan w:val="2"/>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gridSpan w:val="2"/>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50" w:type="dxa"/>
            <w:tcBorders>
              <w:top w:val="single" w:sz="6" w:space="0" w:color="auto"/>
              <w:left w:val="single" w:sz="6" w:space="0" w:color="auto"/>
              <w:bottom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3C0FF2" w:rsidTr="0047638F">
        <w:tblPrEx>
          <w:tblCellMar>
            <w:top w:w="0" w:type="dxa"/>
            <w:bottom w:w="0" w:type="dxa"/>
          </w:tblCellMar>
        </w:tblPrEx>
        <w:trPr>
          <w:trHeight w:val="200"/>
        </w:trPr>
        <w:tc>
          <w:tcPr>
            <w:tcW w:w="3050" w:type="dxa"/>
            <w:tcBorders>
              <w:top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Виправлення помилок </w:t>
            </w:r>
          </w:p>
        </w:tc>
        <w:tc>
          <w:tcPr>
            <w:tcW w:w="1250" w:type="dxa"/>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4010</w:t>
            </w:r>
          </w:p>
        </w:tc>
        <w:tc>
          <w:tcPr>
            <w:tcW w:w="1100" w:type="dxa"/>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50" w:type="dxa"/>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00" w:type="dxa"/>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500" w:type="dxa"/>
            <w:gridSpan w:val="2"/>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gridSpan w:val="2"/>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50" w:type="dxa"/>
            <w:tcBorders>
              <w:top w:val="single" w:sz="6" w:space="0" w:color="auto"/>
              <w:left w:val="single" w:sz="6" w:space="0" w:color="auto"/>
              <w:bottom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3C0FF2" w:rsidTr="0047638F">
        <w:tblPrEx>
          <w:tblCellMar>
            <w:top w:w="0" w:type="dxa"/>
            <w:bottom w:w="0" w:type="dxa"/>
          </w:tblCellMar>
        </w:tblPrEx>
        <w:trPr>
          <w:trHeight w:val="200"/>
        </w:trPr>
        <w:tc>
          <w:tcPr>
            <w:tcW w:w="3050" w:type="dxa"/>
            <w:tcBorders>
              <w:top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Інші зміни </w:t>
            </w:r>
          </w:p>
        </w:tc>
        <w:tc>
          <w:tcPr>
            <w:tcW w:w="1250" w:type="dxa"/>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4090</w:t>
            </w:r>
          </w:p>
        </w:tc>
        <w:tc>
          <w:tcPr>
            <w:tcW w:w="1100" w:type="dxa"/>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50" w:type="dxa"/>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00" w:type="dxa"/>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500" w:type="dxa"/>
            <w:gridSpan w:val="2"/>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gridSpan w:val="2"/>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50" w:type="dxa"/>
            <w:tcBorders>
              <w:top w:val="single" w:sz="6" w:space="0" w:color="auto"/>
              <w:left w:val="single" w:sz="6" w:space="0" w:color="auto"/>
              <w:bottom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3C0FF2" w:rsidTr="0047638F">
        <w:tblPrEx>
          <w:tblCellMar>
            <w:top w:w="0" w:type="dxa"/>
            <w:bottom w:w="0" w:type="dxa"/>
          </w:tblCellMar>
        </w:tblPrEx>
        <w:trPr>
          <w:trHeight w:val="200"/>
        </w:trPr>
        <w:tc>
          <w:tcPr>
            <w:tcW w:w="3050" w:type="dxa"/>
            <w:tcBorders>
              <w:top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 xml:space="preserve">Скоригований залишок на початок року </w:t>
            </w:r>
          </w:p>
        </w:tc>
        <w:tc>
          <w:tcPr>
            <w:tcW w:w="1250" w:type="dxa"/>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4095</w:t>
            </w:r>
          </w:p>
        </w:tc>
        <w:tc>
          <w:tcPr>
            <w:tcW w:w="1100" w:type="dxa"/>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12 963</w:t>
            </w:r>
          </w:p>
        </w:tc>
        <w:tc>
          <w:tcPr>
            <w:tcW w:w="1350" w:type="dxa"/>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10 408</w:t>
            </w:r>
          </w:p>
        </w:tc>
        <w:tc>
          <w:tcPr>
            <w:tcW w:w="1300" w:type="dxa"/>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2 291</w:t>
            </w:r>
          </w:p>
        </w:tc>
        <w:tc>
          <w:tcPr>
            <w:tcW w:w="1200" w:type="dxa"/>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-6 945</w:t>
            </w:r>
          </w:p>
        </w:tc>
        <w:tc>
          <w:tcPr>
            <w:tcW w:w="1500" w:type="dxa"/>
            <w:gridSpan w:val="2"/>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gridSpan w:val="2"/>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50" w:type="dxa"/>
            <w:tcBorders>
              <w:top w:val="single" w:sz="6" w:space="0" w:color="auto"/>
              <w:left w:val="single" w:sz="6" w:space="0" w:color="auto"/>
              <w:bottom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18 717</w:t>
            </w:r>
          </w:p>
        </w:tc>
      </w:tr>
      <w:tr w:rsidR="003C0FF2" w:rsidTr="0047638F">
        <w:tblPrEx>
          <w:tblCellMar>
            <w:top w:w="0" w:type="dxa"/>
            <w:bottom w:w="0" w:type="dxa"/>
          </w:tblCellMar>
        </w:tblPrEx>
        <w:trPr>
          <w:trHeight w:val="200"/>
        </w:trPr>
        <w:tc>
          <w:tcPr>
            <w:tcW w:w="3050" w:type="dxa"/>
            <w:tcBorders>
              <w:top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 xml:space="preserve">Чистий прибуток (збиток) за звітний період </w:t>
            </w:r>
          </w:p>
        </w:tc>
        <w:tc>
          <w:tcPr>
            <w:tcW w:w="1250" w:type="dxa"/>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4100</w:t>
            </w:r>
          </w:p>
        </w:tc>
        <w:tc>
          <w:tcPr>
            <w:tcW w:w="1100" w:type="dxa"/>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50" w:type="dxa"/>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00" w:type="dxa"/>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-520</w:t>
            </w:r>
          </w:p>
        </w:tc>
        <w:tc>
          <w:tcPr>
            <w:tcW w:w="1500" w:type="dxa"/>
            <w:gridSpan w:val="2"/>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gridSpan w:val="2"/>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50" w:type="dxa"/>
            <w:tcBorders>
              <w:top w:val="single" w:sz="6" w:space="0" w:color="auto"/>
              <w:left w:val="single" w:sz="6" w:space="0" w:color="auto"/>
              <w:bottom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-520</w:t>
            </w:r>
          </w:p>
        </w:tc>
      </w:tr>
      <w:tr w:rsidR="003C0FF2" w:rsidTr="0047638F">
        <w:tblPrEx>
          <w:tblCellMar>
            <w:top w:w="0" w:type="dxa"/>
            <w:bottom w:w="0" w:type="dxa"/>
          </w:tblCellMar>
        </w:tblPrEx>
        <w:trPr>
          <w:trHeight w:val="200"/>
        </w:trPr>
        <w:tc>
          <w:tcPr>
            <w:tcW w:w="3050" w:type="dxa"/>
            <w:tcBorders>
              <w:top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 xml:space="preserve">Інший сукупний дохід за звітний період </w:t>
            </w:r>
          </w:p>
        </w:tc>
        <w:tc>
          <w:tcPr>
            <w:tcW w:w="1250" w:type="dxa"/>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4110</w:t>
            </w:r>
          </w:p>
        </w:tc>
        <w:tc>
          <w:tcPr>
            <w:tcW w:w="1100" w:type="dxa"/>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50" w:type="dxa"/>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00" w:type="dxa"/>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500" w:type="dxa"/>
            <w:gridSpan w:val="2"/>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gridSpan w:val="2"/>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50" w:type="dxa"/>
            <w:tcBorders>
              <w:top w:val="single" w:sz="6" w:space="0" w:color="auto"/>
              <w:left w:val="single" w:sz="6" w:space="0" w:color="auto"/>
              <w:bottom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3C0FF2" w:rsidTr="0047638F">
        <w:tblPrEx>
          <w:tblCellMar>
            <w:top w:w="0" w:type="dxa"/>
            <w:bottom w:w="0" w:type="dxa"/>
          </w:tblCellMar>
        </w:tblPrEx>
        <w:trPr>
          <w:trHeight w:val="200"/>
        </w:trPr>
        <w:tc>
          <w:tcPr>
            <w:tcW w:w="3050" w:type="dxa"/>
            <w:tcBorders>
              <w:top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Дооцінка (уцінка) необоротних активів </w:t>
            </w:r>
          </w:p>
        </w:tc>
        <w:tc>
          <w:tcPr>
            <w:tcW w:w="1250" w:type="dxa"/>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4111</w:t>
            </w:r>
          </w:p>
        </w:tc>
        <w:tc>
          <w:tcPr>
            <w:tcW w:w="1100" w:type="dxa"/>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50" w:type="dxa"/>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00" w:type="dxa"/>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500" w:type="dxa"/>
            <w:gridSpan w:val="2"/>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gridSpan w:val="2"/>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50" w:type="dxa"/>
            <w:tcBorders>
              <w:top w:val="single" w:sz="6" w:space="0" w:color="auto"/>
              <w:left w:val="single" w:sz="6" w:space="0" w:color="auto"/>
              <w:bottom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3C0FF2" w:rsidTr="0047638F">
        <w:tblPrEx>
          <w:tblCellMar>
            <w:top w:w="0" w:type="dxa"/>
            <w:bottom w:w="0" w:type="dxa"/>
          </w:tblCellMar>
        </w:tblPrEx>
        <w:trPr>
          <w:trHeight w:val="200"/>
        </w:trPr>
        <w:tc>
          <w:tcPr>
            <w:tcW w:w="3050" w:type="dxa"/>
            <w:tcBorders>
              <w:top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Дооцінка (уцінка) фінансових інструментів </w:t>
            </w:r>
          </w:p>
        </w:tc>
        <w:tc>
          <w:tcPr>
            <w:tcW w:w="1250" w:type="dxa"/>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4112</w:t>
            </w:r>
          </w:p>
        </w:tc>
        <w:tc>
          <w:tcPr>
            <w:tcW w:w="1100" w:type="dxa"/>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50" w:type="dxa"/>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00" w:type="dxa"/>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500" w:type="dxa"/>
            <w:gridSpan w:val="2"/>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gridSpan w:val="2"/>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50" w:type="dxa"/>
            <w:tcBorders>
              <w:top w:val="single" w:sz="6" w:space="0" w:color="auto"/>
              <w:left w:val="single" w:sz="6" w:space="0" w:color="auto"/>
              <w:bottom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3C0FF2" w:rsidTr="0047638F">
        <w:tblPrEx>
          <w:tblCellMar>
            <w:top w:w="0" w:type="dxa"/>
            <w:bottom w:w="0" w:type="dxa"/>
          </w:tblCellMar>
        </w:tblPrEx>
        <w:trPr>
          <w:trHeight w:val="200"/>
        </w:trPr>
        <w:tc>
          <w:tcPr>
            <w:tcW w:w="3050" w:type="dxa"/>
            <w:tcBorders>
              <w:top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Накопичені курсові різниці </w:t>
            </w:r>
          </w:p>
        </w:tc>
        <w:tc>
          <w:tcPr>
            <w:tcW w:w="1250" w:type="dxa"/>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4113</w:t>
            </w:r>
          </w:p>
        </w:tc>
        <w:tc>
          <w:tcPr>
            <w:tcW w:w="1100" w:type="dxa"/>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50" w:type="dxa"/>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00" w:type="dxa"/>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500" w:type="dxa"/>
            <w:gridSpan w:val="2"/>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gridSpan w:val="2"/>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50" w:type="dxa"/>
            <w:tcBorders>
              <w:top w:val="single" w:sz="6" w:space="0" w:color="auto"/>
              <w:left w:val="single" w:sz="6" w:space="0" w:color="auto"/>
              <w:bottom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3C0FF2" w:rsidTr="0047638F">
        <w:tblPrEx>
          <w:tblCellMar>
            <w:top w:w="0" w:type="dxa"/>
            <w:bottom w:w="0" w:type="dxa"/>
          </w:tblCellMar>
        </w:tblPrEx>
        <w:trPr>
          <w:trHeight w:val="200"/>
        </w:trPr>
        <w:tc>
          <w:tcPr>
            <w:tcW w:w="3050" w:type="dxa"/>
            <w:tcBorders>
              <w:top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Частка іншого сукупного доходу асоційованих і спільних підприємств </w:t>
            </w:r>
          </w:p>
        </w:tc>
        <w:tc>
          <w:tcPr>
            <w:tcW w:w="1250" w:type="dxa"/>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4114</w:t>
            </w:r>
          </w:p>
        </w:tc>
        <w:tc>
          <w:tcPr>
            <w:tcW w:w="1100" w:type="dxa"/>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50" w:type="dxa"/>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00" w:type="dxa"/>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500" w:type="dxa"/>
            <w:gridSpan w:val="2"/>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gridSpan w:val="2"/>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50" w:type="dxa"/>
            <w:tcBorders>
              <w:top w:val="single" w:sz="6" w:space="0" w:color="auto"/>
              <w:left w:val="single" w:sz="6" w:space="0" w:color="auto"/>
              <w:bottom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3C0FF2" w:rsidTr="0047638F">
        <w:tblPrEx>
          <w:tblCellMar>
            <w:top w:w="0" w:type="dxa"/>
            <w:bottom w:w="0" w:type="dxa"/>
          </w:tblCellMar>
        </w:tblPrEx>
        <w:trPr>
          <w:trHeight w:val="200"/>
        </w:trPr>
        <w:tc>
          <w:tcPr>
            <w:tcW w:w="3050" w:type="dxa"/>
            <w:tcBorders>
              <w:top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Інший сукупний дохід </w:t>
            </w:r>
          </w:p>
        </w:tc>
        <w:tc>
          <w:tcPr>
            <w:tcW w:w="1250" w:type="dxa"/>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4116</w:t>
            </w:r>
          </w:p>
        </w:tc>
        <w:tc>
          <w:tcPr>
            <w:tcW w:w="1100" w:type="dxa"/>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50" w:type="dxa"/>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00" w:type="dxa"/>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500" w:type="dxa"/>
            <w:gridSpan w:val="2"/>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gridSpan w:val="2"/>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50" w:type="dxa"/>
            <w:tcBorders>
              <w:top w:val="single" w:sz="6" w:space="0" w:color="auto"/>
              <w:left w:val="single" w:sz="6" w:space="0" w:color="auto"/>
              <w:bottom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3C0FF2" w:rsidTr="0047638F">
        <w:tblPrEx>
          <w:tblCellMar>
            <w:top w:w="0" w:type="dxa"/>
            <w:bottom w:w="0" w:type="dxa"/>
          </w:tblCellMar>
        </w:tblPrEx>
        <w:trPr>
          <w:trHeight w:val="200"/>
        </w:trPr>
        <w:tc>
          <w:tcPr>
            <w:tcW w:w="3050" w:type="dxa"/>
            <w:tcBorders>
              <w:top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 xml:space="preserve">Розподіл прибутку: </w:t>
            </w:r>
          </w:p>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Виплати власникам </w:t>
            </w:r>
          </w:p>
        </w:tc>
        <w:tc>
          <w:tcPr>
            <w:tcW w:w="1250" w:type="dxa"/>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4200</w:t>
            </w:r>
          </w:p>
        </w:tc>
        <w:tc>
          <w:tcPr>
            <w:tcW w:w="1100" w:type="dxa"/>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50" w:type="dxa"/>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00" w:type="dxa"/>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500" w:type="dxa"/>
            <w:gridSpan w:val="2"/>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gridSpan w:val="2"/>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50" w:type="dxa"/>
            <w:tcBorders>
              <w:top w:val="single" w:sz="6" w:space="0" w:color="auto"/>
              <w:left w:val="single" w:sz="6" w:space="0" w:color="auto"/>
              <w:bottom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3C0FF2" w:rsidTr="0047638F">
        <w:tblPrEx>
          <w:tblCellMar>
            <w:top w:w="0" w:type="dxa"/>
            <w:bottom w:w="0" w:type="dxa"/>
          </w:tblCellMar>
        </w:tblPrEx>
        <w:trPr>
          <w:trHeight w:val="200"/>
        </w:trPr>
        <w:tc>
          <w:tcPr>
            <w:tcW w:w="3050" w:type="dxa"/>
            <w:tcBorders>
              <w:top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Спрямування прибутку до зареєстрованого капіталу  </w:t>
            </w:r>
          </w:p>
        </w:tc>
        <w:tc>
          <w:tcPr>
            <w:tcW w:w="1250" w:type="dxa"/>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4205</w:t>
            </w:r>
          </w:p>
        </w:tc>
        <w:tc>
          <w:tcPr>
            <w:tcW w:w="1100" w:type="dxa"/>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50" w:type="dxa"/>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00" w:type="dxa"/>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500" w:type="dxa"/>
            <w:gridSpan w:val="2"/>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gridSpan w:val="2"/>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50" w:type="dxa"/>
            <w:tcBorders>
              <w:top w:val="single" w:sz="6" w:space="0" w:color="auto"/>
              <w:left w:val="single" w:sz="6" w:space="0" w:color="auto"/>
              <w:bottom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3C0FF2" w:rsidTr="0047638F">
        <w:tblPrEx>
          <w:tblCellMar>
            <w:top w:w="0" w:type="dxa"/>
            <w:bottom w:w="0" w:type="dxa"/>
          </w:tblCellMar>
        </w:tblPrEx>
        <w:trPr>
          <w:trHeight w:val="200"/>
        </w:trPr>
        <w:tc>
          <w:tcPr>
            <w:tcW w:w="3050" w:type="dxa"/>
            <w:tcBorders>
              <w:top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Відрахування до резервного </w:t>
            </w:r>
            <w:r>
              <w:rPr>
                <w:rFonts w:ascii="Times New Roman CYR" w:hAnsi="Times New Roman CYR" w:cs="Times New Roman CYR"/>
              </w:rPr>
              <w:lastRenderedPageBreak/>
              <w:t xml:space="preserve">капіталу </w:t>
            </w:r>
          </w:p>
        </w:tc>
        <w:tc>
          <w:tcPr>
            <w:tcW w:w="1250" w:type="dxa"/>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lastRenderedPageBreak/>
              <w:t>4210</w:t>
            </w:r>
          </w:p>
        </w:tc>
        <w:tc>
          <w:tcPr>
            <w:tcW w:w="1100" w:type="dxa"/>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50" w:type="dxa"/>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00" w:type="dxa"/>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500" w:type="dxa"/>
            <w:gridSpan w:val="2"/>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gridSpan w:val="2"/>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50" w:type="dxa"/>
            <w:tcBorders>
              <w:top w:val="single" w:sz="6" w:space="0" w:color="auto"/>
              <w:left w:val="single" w:sz="6" w:space="0" w:color="auto"/>
              <w:bottom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3C0FF2" w:rsidTr="0047638F">
        <w:tblPrEx>
          <w:tblCellMar>
            <w:top w:w="0" w:type="dxa"/>
            <w:bottom w:w="0" w:type="dxa"/>
          </w:tblCellMar>
        </w:tblPrEx>
        <w:trPr>
          <w:trHeight w:val="200"/>
        </w:trPr>
        <w:tc>
          <w:tcPr>
            <w:tcW w:w="3050" w:type="dxa"/>
            <w:tcBorders>
              <w:top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lastRenderedPageBreak/>
              <w:t xml:space="preserve">Сума чистого прибутку, належна до бюджету відповідно до законодавства </w:t>
            </w:r>
          </w:p>
        </w:tc>
        <w:tc>
          <w:tcPr>
            <w:tcW w:w="1250" w:type="dxa"/>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4215</w:t>
            </w:r>
          </w:p>
        </w:tc>
        <w:tc>
          <w:tcPr>
            <w:tcW w:w="1100" w:type="dxa"/>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50" w:type="dxa"/>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00" w:type="dxa"/>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500" w:type="dxa"/>
            <w:gridSpan w:val="2"/>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gridSpan w:val="2"/>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50" w:type="dxa"/>
            <w:tcBorders>
              <w:top w:val="single" w:sz="6" w:space="0" w:color="auto"/>
              <w:left w:val="single" w:sz="6" w:space="0" w:color="auto"/>
              <w:bottom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3C0FF2" w:rsidTr="0047638F">
        <w:tblPrEx>
          <w:tblCellMar>
            <w:top w:w="0" w:type="dxa"/>
            <w:bottom w:w="0" w:type="dxa"/>
          </w:tblCellMar>
        </w:tblPrEx>
        <w:trPr>
          <w:trHeight w:val="200"/>
        </w:trPr>
        <w:tc>
          <w:tcPr>
            <w:tcW w:w="3050" w:type="dxa"/>
            <w:tcBorders>
              <w:top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Сума чистого прибутку на створення спеціальних (цільових) фондів </w:t>
            </w:r>
          </w:p>
        </w:tc>
        <w:tc>
          <w:tcPr>
            <w:tcW w:w="1250" w:type="dxa"/>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4220</w:t>
            </w:r>
          </w:p>
        </w:tc>
        <w:tc>
          <w:tcPr>
            <w:tcW w:w="1100" w:type="dxa"/>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50" w:type="dxa"/>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00" w:type="dxa"/>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500" w:type="dxa"/>
            <w:gridSpan w:val="2"/>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gridSpan w:val="2"/>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50" w:type="dxa"/>
            <w:tcBorders>
              <w:top w:val="single" w:sz="6" w:space="0" w:color="auto"/>
              <w:left w:val="single" w:sz="6" w:space="0" w:color="auto"/>
              <w:bottom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3C0FF2" w:rsidTr="0047638F">
        <w:tblPrEx>
          <w:tblCellMar>
            <w:top w:w="0" w:type="dxa"/>
            <w:bottom w:w="0" w:type="dxa"/>
          </w:tblCellMar>
        </w:tblPrEx>
        <w:trPr>
          <w:trHeight w:val="200"/>
        </w:trPr>
        <w:tc>
          <w:tcPr>
            <w:tcW w:w="3050" w:type="dxa"/>
            <w:tcBorders>
              <w:top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Сума чистого прибутку на матеріальне заохочення </w:t>
            </w:r>
          </w:p>
        </w:tc>
        <w:tc>
          <w:tcPr>
            <w:tcW w:w="1250" w:type="dxa"/>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4225</w:t>
            </w:r>
          </w:p>
        </w:tc>
        <w:tc>
          <w:tcPr>
            <w:tcW w:w="1100" w:type="dxa"/>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50" w:type="dxa"/>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00" w:type="dxa"/>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500" w:type="dxa"/>
            <w:gridSpan w:val="2"/>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gridSpan w:val="2"/>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50" w:type="dxa"/>
            <w:tcBorders>
              <w:top w:val="single" w:sz="6" w:space="0" w:color="auto"/>
              <w:left w:val="single" w:sz="6" w:space="0" w:color="auto"/>
              <w:bottom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3C0FF2" w:rsidTr="0047638F">
        <w:tblPrEx>
          <w:tblCellMar>
            <w:top w:w="0" w:type="dxa"/>
            <w:bottom w:w="0" w:type="dxa"/>
          </w:tblCellMar>
        </w:tblPrEx>
        <w:trPr>
          <w:trHeight w:val="200"/>
        </w:trPr>
        <w:tc>
          <w:tcPr>
            <w:tcW w:w="3050" w:type="dxa"/>
            <w:tcBorders>
              <w:top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 xml:space="preserve">Внески учасників: </w:t>
            </w:r>
          </w:p>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Внески до капіталу </w:t>
            </w:r>
          </w:p>
        </w:tc>
        <w:tc>
          <w:tcPr>
            <w:tcW w:w="1250" w:type="dxa"/>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4240</w:t>
            </w:r>
          </w:p>
        </w:tc>
        <w:tc>
          <w:tcPr>
            <w:tcW w:w="1100" w:type="dxa"/>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50" w:type="dxa"/>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00" w:type="dxa"/>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500" w:type="dxa"/>
            <w:gridSpan w:val="2"/>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gridSpan w:val="2"/>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50" w:type="dxa"/>
            <w:tcBorders>
              <w:top w:val="single" w:sz="6" w:space="0" w:color="auto"/>
              <w:left w:val="single" w:sz="6" w:space="0" w:color="auto"/>
              <w:bottom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3C0FF2" w:rsidTr="0047638F">
        <w:tblPrEx>
          <w:tblCellMar>
            <w:top w:w="0" w:type="dxa"/>
            <w:bottom w:w="0" w:type="dxa"/>
          </w:tblCellMar>
        </w:tblPrEx>
        <w:trPr>
          <w:trHeight w:val="200"/>
        </w:trPr>
        <w:tc>
          <w:tcPr>
            <w:tcW w:w="3050" w:type="dxa"/>
            <w:tcBorders>
              <w:top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Погашення заборгованості з капіталу </w:t>
            </w:r>
          </w:p>
        </w:tc>
        <w:tc>
          <w:tcPr>
            <w:tcW w:w="1250" w:type="dxa"/>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4245</w:t>
            </w:r>
          </w:p>
        </w:tc>
        <w:tc>
          <w:tcPr>
            <w:tcW w:w="1100" w:type="dxa"/>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50" w:type="dxa"/>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00" w:type="dxa"/>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500" w:type="dxa"/>
            <w:gridSpan w:val="2"/>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gridSpan w:val="2"/>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50" w:type="dxa"/>
            <w:tcBorders>
              <w:top w:val="single" w:sz="6" w:space="0" w:color="auto"/>
              <w:left w:val="single" w:sz="6" w:space="0" w:color="auto"/>
              <w:bottom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3C0FF2" w:rsidTr="0047638F">
        <w:tblPrEx>
          <w:tblCellMar>
            <w:top w:w="0" w:type="dxa"/>
            <w:bottom w:w="0" w:type="dxa"/>
          </w:tblCellMar>
        </w:tblPrEx>
        <w:trPr>
          <w:trHeight w:val="200"/>
        </w:trPr>
        <w:tc>
          <w:tcPr>
            <w:tcW w:w="3050" w:type="dxa"/>
            <w:tcBorders>
              <w:top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 xml:space="preserve">Вилучення капіталу: </w:t>
            </w:r>
          </w:p>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Викуп акцій  </w:t>
            </w:r>
          </w:p>
        </w:tc>
        <w:tc>
          <w:tcPr>
            <w:tcW w:w="1250" w:type="dxa"/>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4260</w:t>
            </w:r>
          </w:p>
        </w:tc>
        <w:tc>
          <w:tcPr>
            <w:tcW w:w="1100" w:type="dxa"/>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50" w:type="dxa"/>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00" w:type="dxa"/>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500" w:type="dxa"/>
            <w:gridSpan w:val="2"/>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gridSpan w:val="2"/>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50" w:type="dxa"/>
            <w:tcBorders>
              <w:top w:val="single" w:sz="6" w:space="0" w:color="auto"/>
              <w:left w:val="single" w:sz="6" w:space="0" w:color="auto"/>
              <w:bottom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3C0FF2" w:rsidTr="0047638F">
        <w:tblPrEx>
          <w:tblCellMar>
            <w:top w:w="0" w:type="dxa"/>
            <w:bottom w:w="0" w:type="dxa"/>
          </w:tblCellMar>
        </w:tblPrEx>
        <w:trPr>
          <w:trHeight w:val="200"/>
        </w:trPr>
        <w:tc>
          <w:tcPr>
            <w:tcW w:w="3050" w:type="dxa"/>
            <w:tcBorders>
              <w:top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Перепродаж викуплених акцій </w:t>
            </w:r>
          </w:p>
        </w:tc>
        <w:tc>
          <w:tcPr>
            <w:tcW w:w="1250" w:type="dxa"/>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4265</w:t>
            </w:r>
          </w:p>
        </w:tc>
        <w:tc>
          <w:tcPr>
            <w:tcW w:w="1100" w:type="dxa"/>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50" w:type="dxa"/>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00" w:type="dxa"/>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500" w:type="dxa"/>
            <w:gridSpan w:val="2"/>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gridSpan w:val="2"/>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50" w:type="dxa"/>
            <w:tcBorders>
              <w:top w:val="single" w:sz="6" w:space="0" w:color="auto"/>
              <w:left w:val="single" w:sz="6" w:space="0" w:color="auto"/>
              <w:bottom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3C0FF2" w:rsidTr="0047638F">
        <w:tblPrEx>
          <w:tblCellMar>
            <w:top w:w="0" w:type="dxa"/>
            <w:bottom w:w="0" w:type="dxa"/>
          </w:tblCellMar>
        </w:tblPrEx>
        <w:trPr>
          <w:trHeight w:val="200"/>
        </w:trPr>
        <w:tc>
          <w:tcPr>
            <w:tcW w:w="3050" w:type="dxa"/>
            <w:tcBorders>
              <w:top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Анулювання викуплених акцій </w:t>
            </w:r>
          </w:p>
        </w:tc>
        <w:tc>
          <w:tcPr>
            <w:tcW w:w="1250" w:type="dxa"/>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4270</w:t>
            </w:r>
          </w:p>
        </w:tc>
        <w:tc>
          <w:tcPr>
            <w:tcW w:w="1100" w:type="dxa"/>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50" w:type="dxa"/>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00" w:type="dxa"/>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500" w:type="dxa"/>
            <w:gridSpan w:val="2"/>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gridSpan w:val="2"/>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50" w:type="dxa"/>
            <w:tcBorders>
              <w:top w:val="single" w:sz="6" w:space="0" w:color="auto"/>
              <w:left w:val="single" w:sz="6" w:space="0" w:color="auto"/>
              <w:bottom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3C0FF2" w:rsidTr="0047638F">
        <w:tblPrEx>
          <w:tblCellMar>
            <w:top w:w="0" w:type="dxa"/>
            <w:bottom w:w="0" w:type="dxa"/>
          </w:tblCellMar>
        </w:tblPrEx>
        <w:trPr>
          <w:trHeight w:val="200"/>
        </w:trPr>
        <w:tc>
          <w:tcPr>
            <w:tcW w:w="3050" w:type="dxa"/>
            <w:tcBorders>
              <w:top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Вилучення частки в капіталі </w:t>
            </w:r>
          </w:p>
        </w:tc>
        <w:tc>
          <w:tcPr>
            <w:tcW w:w="1250" w:type="dxa"/>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4275</w:t>
            </w:r>
          </w:p>
        </w:tc>
        <w:tc>
          <w:tcPr>
            <w:tcW w:w="1100" w:type="dxa"/>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50" w:type="dxa"/>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00" w:type="dxa"/>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500" w:type="dxa"/>
            <w:gridSpan w:val="2"/>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gridSpan w:val="2"/>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50" w:type="dxa"/>
            <w:tcBorders>
              <w:top w:val="single" w:sz="6" w:space="0" w:color="auto"/>
              <w:left w:val="single" w:sz="6" w:space="0" w:color="auto"/>
              <w:bottom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3C0FF2" w:rsidTr="0047638F">
        <w:tblPrEx>
          <w:tblCellMar>
            <w:top w:w="0" w:type="dxa"/>
            <w:bottom w:w="0" w:type="dxa"/>
          </w:tblCellMar>
        </w:tblPrEx>
        <w:trPr>
          <w:trHeight w:val="200"/>
        </w:trPr>
        <w:tc>
          <w:tcPr>
            <w:tcW w:w="3050" w:type="dxa"/>
            <w:tcBorders>
              <w:top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Зменшення номінальної вартості акцій </w:t>
            </w:r>
          </w:p>
        </w:tc>
        <w:tc>
          <w:tcPr>
            <w:tcW w:w="1250" w:type="dxa"/>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4280</w:t>
            </w:r>
          </w:p>
        </w:tc>
        <w:tc>
          <w:tcPr>
            <w:tcW w:w="1100" w:type="dxa"/>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50" w:type="dxa"/>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00" w:type="dxa"/>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500" w:type="dxa"/>
            <w:gridSpan w:val="2"/>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gridSpan w:val="2"/>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50" w:type="dxa"/>
            <w:tcBorders>
              <w:top w:val="single" w:sz="6" w:space="0" w:color="auto"/>
              <w:left w:val="single" w:sz="6" w:space="0" w:color="auto"/>
              <w:bottom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3C0FF2" w:rsidTr="0047638F">
        <w:tblPrEx>
          <w:tblCellMar>
            <w:top w:w="0" w:type="dxa"/>
            <w:bottom w:w="0" w:type="dxa"/>
          </w:tblCellMar>
        </w:tblPrEx>
        <w:trPr>
          <w:trHeight w:val="200"/>
        </w:trPr>
        <w:tc>
          <w:tcPr>
            <w:tcW w:w="3050" w:type="dxa"/>
            <w:tcBorders>
              <w:top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Інші зміни в капіталі </w:t>
            </w:r>
          </w:p>
        </w:tc>
        <w:tc>
          <w:tcPr>
            <w:tcW w:w="1250" w:type="dxa"/>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4290</w:t>
            </w:r>
          </w:p>
        </w:tc>
        <w:tc>
          <w:tcPr>
            <w:tcW w:w="1100" w:type="dxa"/>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50" w:type="dxa"/>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00" w:type="dxa"/>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500" w:type="dxa"/>
            <w:gridSpan w:val="2"/>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gridSpan w:val="2"/>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50" w:type="dxa"/>
            <w:tcBorders>
              <w:top w:val="single" w:sz="6" w:space="0" w:color="auto"/>
              <w:left w:val="single" w:sz="6" w:space="0" w:color="auto"/>
              <w:bottom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3C0FF2" w:rsidTr="0047638F">
        <w:tblPrEx>
          <w:tblCellMar>
            <w:top w:w="0" w:type="dxa"/>
            <w:bottom w:w="0" w:type="dxa"/>
          </w:tblCellMar>
        </w:tblPrEx>
        <w:trPr>
          <w:trHeight w:val="200"/>
        </w:trPr>
        <w:tc>
          <w:tcPr>
            <w:tcW w:w="3050" w:type="dxa"/>
            <w:tcBorders>
              <w:top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Придбання (продаж) неконтрольованої частки в дочірньому підприємстві </w:t>
            </w:r>
          </w:p>
        </w:tc>
        <w:tc>
          <w:tcPr>
            <w:tcW w:w="1250" w:type="dxa"/>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4291</w:t>
            </w:r>
          </w:p>
        </w:tc>
        <w:tc>
          <w:tcPr>
            <w:tcW w:w="1100" w:type="dxa"/>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50" w:type="dxa"/>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00" w:type="dxa"/>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500" w:type="dxa"/>
            <w:gridSpan w:val="2"/>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gridSpan w:val="2"/>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50" w:type="dxa"/>
            <w:tcBorders>
              <w:top w:val="single" w:sz="6" w:space="0" w:color="auto"/>
              <w:left w:val="single" w:sz="6" w:space="0" w:color="auto"/>
              <w:bottom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3C0FF2" w:rsidTr="0047638F">
        <w:tblPrEx>
          <w:tblCellMar>
            <w:top w:w="0" w:type="dxa"/>
            <w:bottom w:w="0" w:type="dxa"/>
          </w:tblCellMar>
        </w:tblPrEx>
        <w:trPr>
          <w:trHeight w:val="200"/>
        </w:trPr>
        <w:tc>
          <w:tcPr>
            <w:tcW w:w="3050" w:type="dxa"/>
            <w:tcBorders>
              <w:top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 xml:space="preserve">Разом змін у капіталі  </w:t>
            </w:r>
          </w:p>
        </w:tc>
        <w:tc>
          <w:tcPr>
            <w:tcW w:w="1250" w:type="dxa"/>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4295</w:t>
            </w:r>
          </w:p>
        </w:tc>
        <w:tc>
          <w:tcPr>
            <w:tcW w:w="1100" w:type="dxa"/>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50" w:type="dxa"/>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00" w:type="dxa"/>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-520</w:t>
            </w:r>
          </w:p>
        </w:tc>
        <w:tc>
          <w:tcPr>
            <w:tcW w:w="1500" w:type="dxa"/>
            <w:gridSpan w:val="2"/>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gridSpan w:val="2"/>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50" w:type="dxa"/>
            <w:tcBorders>
              <w:top w:val="single" w:sz="6" w:space="0" w:color="auto"/>
              <w:left w:val="single" w:sz="6" w:space="0" w:color="auto"/>
              <w:bottom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-520</w:t>
            </w:r>
          </w:p>
        </w:tc>
      </w:tr>
      <w:tr w:rsidR="003C0FF2" w:rsidTr="0047638F">
        <w:tblPrEx>
          <w:tblCellMar>
            <w:top w:w="0" w:type="dxa"/>
            <w:bottom w:w="0" w:type="dxa"/>
          </w:tblCellMar>
        </w:tblPrEx>
        <w:trPr>
          <w:trHeight w:val="200"/>
        </w:trPr>
        <w:tc>
          <w:tcPr>
            <w:tcW w:w="3050" w:type="dxa"/>
            <w:tcBorders>
              <w:top w:val="single" w:sz="6" w:space="0" w:color="auto"/>
              <w:bottom w:val="single" w:sz="6" w:space="0" w:color="auto"/>
              <w:right w:val="single" w:sz="6" w:space="0" w:color="auto"/>
            </w:tcBorders>
            <w:vAlign w:val="center"/>
          </w:tcPr>
          <w:p w:rsidR="003C0FF2" w:rsidRDefault="003C0FF2"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 xml:space="preserve">Залишок на кінець року </w:t>
            </w:r>
          </w:p>
        </w:tc>
        <w:tc>
          <w:tcPr>
            <w:tcW w:w="1250" w:type="dxa"/>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4300</w:t>
            </w:r>
          </w:p>
        </w:tc>
        <w:tc>
          <w:tcPr>
            <w:tcW w:w="1100" w:type="dxa"/>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12 963</w:t>
            </w:r>
          </w:p>
        </w:tc>
        <w:tc>
          <w:tcPr>
            <w:tcW w:w="1350" w:type="dxa"/>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10 408</w:t>
            </w:r>
          </w:p>
        </w:tc>
        <w:tc>
          <w:tcPr>
            <w:tcW w:w="1300" w:type="dxa"/>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2 291</w:t>
            </w:r>
          </w:p>
        </w:tc>
        <w:tc>
          <w:tcPr>
            <w:tcW w:w="1200" w:type="dxa"/>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-7 465</w:t>
            </w:r>
          </w:p>
        </w:tc>
        <w:tc>
          <w:tcPr>
            <w:tcW w:w="1500" w:type="dxa"/>
            <w:gridSpan w:val="2"/>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gridSpan w:val="2"/>
            <w:tcBorders>
              <w:top w:val="single" w:sz="6" w:space="0" w:color="auto"/>
              <w:left w:val="single" w:sz="6" w:space="0" w:color="auto"/>
              <w:bottom w:val="single" w:sz="6" w:space="0" w:color="auto"/>
              <w:right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50" w:type="dxa"/>
            <w:tcBorders>
              <w:top w:val="single" w:sz="6" w:space="0" w:color="auto"/>
              <w:left w:val="single" w:sz="6" w:space="0" w:color="auto"/>
              <w:bottom w:val="single" w:sz="6" w:space="0" w:color="auto"/>
            </w:tcBorders>
          </w:tcPr>
          <w:p w:rsidR="003C0FF2" w:rsidRDefault="003C0FF2"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18 197</w:t>
            </w:r>
          </w:p>
        </w:tc>
      </w:tr>
    </w:tbl>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Примітки: Непокритий збиток складає  (-7465.00 тис.грн.)</w:t>
      </w: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rPr>
      </w:pP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Керівник</w:t>
      </w:r>
      <w:r>
        <w:rPr>
          <w:rFonts w:ascii="Times New Roman CYR" w:hAnsi="Times New Roman CYR" w:cs="Times New Roman CYR"/>
        </w:rPr>
        <w:tab/>
      </w:r>
      <w:r>
        <w:rPr>
          <w:rFonts w:ascii="Times New Roman CYR" w:hAnsi="Times New Roman CYR" w:cs="Times New Roman CYR"/>
        </w:rPr>
        <w:tab/>
      </w:r>
      <w:r>
        <w:rPr>
          <w:rFonts w:ascii="Times New Roman CYR" w:hAnsi="Times New Roman CYR" w:cs="Times New Roman CYR"/>
        </w:rPr>
        <w:tab/>
      </w:r>
      <w:r>
        <w:rPr>
          <w:rFonts w:ascii="Times New Roman CYR" w:hAnsi="Times New Roman CYR" w:cs="Times New Roman CYR"/>
        </w:rPr>
        <w:tab/>
        <w:t>Козун В.I.</w:t>
      </w: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rPr>
      </w:pP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Головний бухгалтер</w:t>
      </w:r>
      <w:r>
        <w:rPr>
          <w:rFonts w:ascii="Times New Roman CYR" w:hAnsi="Times New Roman CYR" w:cs="Times New Roman CYR"/>
        </w:rPr>
        <w:tab/>
      </w:r>
      <w:r>
        <w:rPr>
          <w:rFonts w:ascii="Times New Roman CYR" w:hAnsi="Times New Roman CYR" w:cs="Times New Roman CYR"/>
        </w:rPr>
        <w:tab/>
      </w:r>
      <w:r>
        <w:rPr>
          <w:rFonts w:ascii="Times New Roman CYR" w:hAnsi="Times New Roman CYR" w:cs="Times New Roman CYR"/>
        </w:rPr>
        <w:tab/>
        <w:t>Лангазов Л.I.</w:t>
      </w: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rPr>
        <w:sectPr w:rsidR="003C0FF2">
          <w:pgSz w:w="16838" w:h="11906" w:orient="landscape"/>
          <w:pgMar w:top="570" w:right="720" w:bottom="570" w:left="720" w:header="708" w:footer="708" w:gutter="0"/>
          <w:cols w:space="720"/>
          <w:noEndnote/>
        </w:sectPr>
      </w:pP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rPr>
        <w:sectPr w:rsidR="003C0FF2">
          <w:pgSz w:w="16838" w:h="11906" w:orient="landscape"/>
          <w:pgMar w:top="570" w:right="720" w:bottom="570" w:left="720" w:header="708" w:footer="708" w:gutter="0"/>
          <w:cols w:space="720"/>
          <w:noEndnote/>
        </w:sectPr>
      </w:pPr>
    </w:p>
    <w:p w:rsidR="003C0FF2" w:rsidRDefault="003C0FF2" w:rsidP="003C0FF2">
      <w:pPr>
        <w:widowControl w:val="0"/>
        <w:autoSpaceDE w:val="0"/>
        <w:autoSpaceDN w:val="0"/>
        <w:adjustRightInd w:val="0"/>
        <w:spacing w:after="0" w:line="240" w:lineRule="auto"/>
        <w:jc w:val="both"/>
        <w:rPr>
          <w:rFonts w:ascii="Times New Roman CYR" w:hAnsi="Times New Roman CYR" w:cs="Times New Roman CYR"/>
        </w:rPr>
        <w:sectPr w:rsidR="003C0FF2">
          <w:pgSz w:w="16838" w:h="11906" w:orient="landscape"/>
          <w:pgMar w:top="570" w:right="720" w:bottom="570" w:left="720" w:header="708" w:footer="708" w:gutter="0"/>
          <w:cols w:space="720"/>
          <w:noEndnote/>
        </w:sectPr>
      </w:pPr>
    </w:p>
    <w:p w:rsidR="003C0FF2" w:rsidRDefault="003C0FF2" w:rsidP="003C0FF2">
      <w:pPr>
        <w:widowControl w:val="0"/>
        <w:autoSpaceDE w:val="0"/>
        <w:autoSpaceDN w:val="0"/>
        <w:adjustRightInd w:val="0"/>
        <w:spacing w:after="0" w:line="240" w:lineRule="auto"/>
        <w:rPr>
          <w:rFonts w:ascii="Times New Roman CYR" w:hAnsi="Times New Roman CYR" w:cs="Times New Roman CYR"/>
        </w:rPr>
      </w:pPr>
    </w:p>
    <w:p w:rsidR="003C0FF2" w:rsidRDefault="003C0FF2" w:rsidP="003C0FF2">
      <w:pPr>
        <w:widowControl w:val="0"/>
        <w:autoSpaceDE w:val="0"/>
        <w:autoSpaceDN w:val="0"/>
        <w:adjustRightInd w:val="0"/>
        <w:spacing w:after="0" w:line="240" w:lineRule="auto"/>
        <w:rPr>
          <w:rFonts w:ascii="Times New Roman CYR" w:hAnsi="Times New Roman CYR" w:cs="Times New Roman CYR"/>
        </w:rPr>
      </w:pPr>
    </w:p>
    <w:p w:rsidR="00F54EA5" w:rsidRDefault="00F54EA5"/>
    <w:sectPr w:rsidR="00F54EA5">
      <w:pgSz w:w="16838" w:h="11906" w:orient="landscape"/>
      <w:pgMar w:top="570" w:right="720" w:bottom="570" w:left="720" w:header="708" w:footer="708" w:gutter="0"/>
      <w:cols w:space="720"/>
      <w:noEndnot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rsids>
    <w:rsidRoot w:val="003C0FF2"/>
    <w:rsid w:val="003C0FF2"/>
    <w:rsid w:val="00F54EA5"/>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C0FF2"/>
    <w:rPr>
      <w:rFonts w:eastAsiaTheme="minorEastAsia"/>
      <w:lang w:eastAsia="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57</Pages>
  <Words>71136</Words>
  <Characters>40548</Characters>
  <Application>Microsoft Office Word</Application>
  <DocSecurity>0</DocSecurity>
  <Lines>337</Lines>
  <Paragraphs>222</Paragraphs>
  <ScaleCrop>false</ScaleCrop>
  <Company/>
  <LinksUpToDate>false</LinksUpToDate>
  <CharactersWithSpaces>111462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2026-05-24T12:56:00Z</dcterms:created>
  <dcterms:modified xsi:type="dcterms:W3CDTF">2026-05-24T12:56:00Z</dcterms:modified>
</cp:coreProperties>
</file>