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6E89" w:rsidRDefault="00C46E89" w:rsidP="00C46E89">
      <w:pPr>
        <w:widowControl w:val="0"/>
        <w:autoSpaceDE w:val="0"/>
        <w:autoSpaceDN w:val="0"/>
        <w:adjustRightInd w:val="0"/>
        <w:spacing w:after="0" w:line="240" w:lineRule="auto"/>
        <w:jc w:val="center"/>
        <w:rPr>
          <w:rFonts w:ascii="Times New Roman CYR" w:hAnsi="Times New Roman CYR" w:cs="Times New Roman CYR"/>
          <w:sz w:val="28"/>
          <w:szCs w:val="28"/>
        </w:rPr>
      </w:pPr>
      <w:r>
        <w:rPr>
          <w:rFonts w:ascii="Times New Roman CYR" w:hAnsi="Times New Roman CYR" w:cs="Times New Roman CYR"/>
          <w:b/>
          <w:bCs/>
          <w:sz w:val="28"/>
          <w:szCs w:val="28"/>
        </w:rPr>
        <w:t>Титульний аркуш</w:t>
      </w:r>
    </w:p>
    <w:p w:rsidR="00C46E89" w:rsidRDefault="00C46E89" w:rsidP="00C46E89">
      <w:pPr>
        <w:widowControl w:val="0"/>
        <w:autoSpaceDE w:val="0"/>
        <w:autoSpaceDN w:val="0"/>
        <w:adjustRightInd w:val="0"/>
        <w:spacing w:after="0" w:line="240" w:lineRule="auto"/>
        <w:jc w:val="center"/>
        <w:rPr>
          <w:rFonts w:ascii="Times New Roman CYR" w:hAnsi="Times New Roman CYR" w:cs="Times New Roman CYR"/>
          <w:sz w:val="28"/>
          <w:szCs w:val="28"/>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230"/>
      </w:tblGrid>
      <w:tr w:rsidR="00C46E89" w:rsidTr="0026225A">
        <w:tblPrEx>
          <w:tblCellMar>
            <w:top w:w="0" w:type="dxa"/>
            <w:bottom w:w="0" w:type="dxa"/>
          </w:tblCellMar>
        </w:tblPrEx>
        <w:trPr>
          <w:trHeight w:val="300"/>
        </w:trPr>
        <w:tc>
          <w:tcPr>
            <w:tcW w:w="5230" w:type="dxa"/>
            <w:tcBorders>
              <w:top w:val="nil"/>
              <w:left w:val="nil"/>
              <w:bottom w:val="single" w:sz="6" w:space="0" w:color="auto"/>
              <w:right w:val="nil"/>
            </w:tcBorders>
            <w:vAlign w:val="bottom"/>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22.05.2026</w:t>
            </w:r>
          </w:p>
        </w:tc>
      </w:tr>
      <w:tr w:rsidR="00C46E89" w:rsidTr="0026225A">
        <w:tblPrEx>
          <w:tblBorders>
            <w:bottom w:val="none" w:sz="0" w:space="0" w:color="auto"/>
          </w:tblBorders>
          <w:tblCellMar>
            <w:top w:w="0" w:type="dxa"/>
            <w:bottom w:w="0" w:type="dxa"/>
          </w:tblCellMar>
        </w:tblPrEx>
        <w:trPr>
          <w:trHeight w:val="300"/>
        </w:trPr>
        <w:tc>
          <w:tcPr>
            <w:tcW w:w="5230" w:type="dxa"/>
            <w:tcBorders>
              <w:top w:val="nil"/>
              <w:left w:val="nil"/>
              <w:bottom w:val="nil"/>
              <w:right w:val="nil"/>
            </w:tcBorders>
            <w:vAlign w:val="bottom"/>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(дата реєстрації особою електронного документа)</w:t>
            </w:r>
          </w:p>
        </w:tc>
      </w:tr>
      <w:tr w:rsidR="00C46E89" w:rsidTr="0026225A">
        <w:tblPrEx>
          <w:tblCellMar>
            <w:top w:w="0" w:type="dxa"/>
            <w:bottom w:w="0" w:type="dxa"/>
          </w:tblCellMar>
        </w:tblPrEx>
        <w:trPr>
          <w:trHeight w:val="300"/>
        </w:trPr>
        <w:tc>
          <w:tcPr>
            <w:tcW w:w="5230" w:type="dxa"/>
            <w:tcBorders>
              <w:top w:val="nil"/>
              <w:left w:val="nil"/>
              <w:bottom w:val="single" w:sz="6" w:space="0" w:color="auto"/>
              <w:right w:val="nil"/>
            </w:tcBorders>
            <w:vAlign w:val="bottom"/>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r>
      <w:tr w:rsidR="00C46E89" w:rsidTr="0026225A">
        <w:tblPrEx>
          <w:tblCellMar>
            <w:top w:w="0" w:type="dxa"/>
            <w:bottom w:w="0" w:type="dxa"/>
          </w:tblCellMar>
        </w:tblPrEx>
        <w:trPr>
          <w:trHeight w:val="300"/>
        </w:trPr>
        <w:tc>
          <w:tcPr>
            <w:tcW w:w="5230" w:type="dxa"/>
            <w:tcBorders>
              <w:top w:val="nil"/>
              <w:left w:val="nil"/>
              <w:bottom w:val="nil"/>
              <w:right w:val="nil"/>
            </w:tcBorders>
            <w:vAlign w:val="bottom"/>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(вихідний реєстраційний номер електронного документа)</w:t>
            </w:r>
          </w:p>
        </w:tc>
      </w:tr>
    </w:tbl>
    <w:p w:rsidR="00C46E89" w:rsidRDefault="00C46E89" w:rsidP="00C46E89">
      <w:pPr>
        <w:widowControl w:val="0"/>
        <w:autoSpaceDE w:val="0"/>
        <w:autoSpaceDN w:val="0"/>
        <w:adjustRightInd w:val="0"/>
        <w:spacing w:after="0" w:line="240" w:lineRule="auto"/>
        <w:rPr>
          <w:rFonts w:ascii="Times New Roman CYR" w:hAnsi="Times New Roman CYR" w:cs="Times New Roman CYR"/>
          <w:sz w:val="20"/>
          <w:szCs w:val="20"/>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10465"/>
      </w:tblGrid>
      <w:tr w:rsidR="00C46E89" w:rsidTr="0026225A">
        <w:tblPrEx>
          <w:tblCellMar>
            <w:top w:w="0" w:type="dxa"/>
            <w:bottom w:w="0" w:type="dxa"/>
          </w:tblCellMar>
        </w:tblPrEx>
        <w:trPr>
          <w:trHeight w:val="300"/>
        </w:trPr>
        <w:tc>
          <w:tcPr>
            <w:tcW w:w="10465" w:type="dxa"/>
            <w:tcBorders>
              <w:top w:val="nil"/>
              <w:left w:val="nil"/>
              <w:bottom w:val="nil"/>
              <w:right w:val="nil"/>
            </w:tcBorders>
            <w:vAlign w:val="bottom"/>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Підтверджую ідентичність та достовірність інформації, що розкрита відповідно до вимог Положення про розкриття інформації емітентами цінних паперів, а також особами, які надають забезпечення за такими цінними паперами (далі - Положення).</w:t>
            </w:r>
          </w:p>
        </w:tc>
      </w:tr>
    </w:tbl>
    <w:p w:rsidR="00C46E89" w:rsidRDefault="00C46E89" w:rsidP="00C46E89">
      <w:pPr>
        <w:widowControl w:val="0"/>
        <w:autoSpaceDE w:val="0"/>
        <w:autoSpaceDN w:val="0"/>
        <w:adjustRightInd w:val="0"/>
        <w:spacing w:after="0" w:line="240" w:lineRule="auto"/>
        <w:rPr>
          <w:rFonts w:ascii="Times New Roman CYR" w:hAnsi="Times New Roman CYR" w:cs="Times New Roman CYR"/>
          <w:sz w:val="24"/>
          <w:szCs w:val="24"/>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415"/>
        <w:gridCol w:w="236"/>
        <w:gridCol w:w="3334"/>
        <w:gridCol w:w="236"/>
        <w:gridCol w:w="3284"/>
      </w:tblGrid>
      <w:tr w:rsidR="00C46E89" w:rsidTr="0026225A">
        <w:tblPrEx>
          <w:tblCellMar>
            <w:top w:w="0" w:type="dxa"/>
            <w:bottom w:w="0" w:type="dxa"/>
          </w:tblCellMar>
        </w:tblPrEx>
        <w:trPr>
          <w:trHeight w:val="200"/>
        </w:trPr>
        <w:tc>
          <w:tcPr>
            <w:tcW w:w="3415" w:type="dxa"/>
            <w:tcBorders>
              <w:top w:val="nil"/>
              <w:left w:val="nil"/>
              <w:bottom w:val="single" w:sz="6" w:space="0" w:color="auto"/>
              <w:right w:val="nil"/>
            </w:tcBorders>
            <w:vAlign w:val="bottom"/>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Директор</w:t>
            </w:r>
          </w:p>
        </w:tc>
        <w:tc>
          <w:tcPr>
            <w:tcW w:w="216" w:type="dxa"/>
            <w:tcBorders>
              <w:top w:val="nil"/>
              <w:left w:val="nil"/>
              <w:bottom w:val="nil"/>
              <w:right w:val="nil"/>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3334" w:type="dxa"/>
            <w:tcBorders>
              <w:top w:val="nil"/>
              <w:left w:val="nil"/>
              <w:bottom w:val="single" w:sz="6" w:space="0" w:color="auto"/>
              <w:right w:val="nil"/>
            </w:tcBorders>
            <w:vAlign w:val="bottom"/>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216" w:type="dxa"/>
            <w:tcBorders>
              <w:top w:val="nil"/>
              <w:left w:val="nil"/>
              <w:bottom w:val="nil"/>
              <w:right w:val="nil"/>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3284" w:type="dxa"/>
            <w:tcBorders>
              <w:top w:val="nil"/>
              <w:left w:val="nil"/>
              <w:bottom w:val="single" w:sz="6" w:space="0" w:color="auto"/>
              <w:right w:val="nil"/>
            </w:tcBorders>
            <w:vAlign w:val="bottom"/>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Козун Володимир Iванович</w:t>
            </w:r>
          </w:p>
        </w:tc>
      </w:tr>
      <w:tr w:rsidR="00C46E89" w:rsidTr="0026225A">
        <w:tblPrEx>
          <w:tblCellMar>
            <w:top w:w="0" w:type="dxa"/>
            <w:bottom w:w="0" w:type="dxa"/>
          </w:tblCellMar>
        </w:tblPrEx>
        <w:trPr>
          <w:trHeight w:val="200"/>
        </w:trPr>
        <w:tc>
          <w:tcPr>
            <w:tcW w:w="3415" w:type="dxa"/>
            <w:tcBorders>
              <w:top w:val="nil"/>
              <w:left w:val="nil"/>
              <w:bottom w:val="nil"/>
              <w:right w:val="nil"/>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(посада)</w:t>
            </w:r>
          </w:p>
        </w:tc>
        <w:tc>
          <w:tcPr>
            <w:tcW w:w="216" w:type="dxa"/>
            <w:tcBorders>
              <w:top w:val="nil"/>
              <w:left w:val="nil"/>
              <w:bottom w:val="nil"/>
              <w:right w:val="nil"/>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3334" w:type="dxa"/>
            <w:tcBorders>
              <w:top w:val="nil"/>
              <w:left w:val="nil"/>
              <w:bottom w:val="nil"/>
              <w:right w:val="nil"/>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(місце для накладання електронного підпису уповноваженої особи емітента/особи, яка надає забезпечення, що базується на кваліфікованому сертифікаті відкритого ключа)</w:t>
            </w:r>
          </w:p>
        </w:tc>
        <w:tc>
          <w:tcPr>
            <w:tcW w:w="216" w:type="dxa"/>
            <w:tcBorders>
              <w:top w:val="nil"/>
              <w:left w:val="nil"/>
              <w:bottom w:val="nil"/>
              <w:right w:val="nil"/>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3284" w:type="dxa"/>
            <w:tcBorders>
              <w:top w:val="nil"/>
              <w:left w:val="nil"/>
              <w:bottom w:val="nil"/>
              <w:right w:val="nil"/>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(прізвище та ініціали керівника або уповноваженої особи)</w:t>
            </w:r>
          </w:p>
        </w:tc>
      </w:tr>
    </w:tbl>
    <w:p w:rsidR="00C46E89" w:rsidRDefault="00C46E89" w:rsidP="00C46E89">
      <w:pPr>
        <w:widowControl w:val="0"/>
        <w:autoSpaceDE w:val="0"/>
        <w:autoSpaceDN w:val="0"/>
        <w:adjustRightInd w:val="0"/>
        <w:spacing w:after="0" w:line="240" w:lineRule="auto"/>
        <w:rPr>
          <w:rFonts w:ascii="Times New Roman CYR" w:hAnsi="Times New Roman CYR" w:cs="Times New Roman CYR"/>
          <w:sz w:val="20"/>
          <w:szCs w:val="20"/>
        </w:rPr>
      </w:pPr>
    </w:p>
    <w:p w:rsidR="00C46E89" w:rsidRDefault="00C46E89" w:rsidP="00C46E89">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Річний звіт</w:t>
      </w:r>
    </w:p>
    <w:p w:rsidR="00C46E89" w:rsidRDefault="00C46E89" w:rsidP="00C46E89">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Акцiонерне товариство "Ужгородське автотранспортне пiдприємтсво 12107" (03114017)</w:t>
      </w:r>
    </w:p>
    <w:p w:rsidR="00C46E89" w:rsidRDefault="00C46E89" w:rsidP="00C46E89">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за 2020 рік</w:t>
      </w:r>
    </w:p>
    <w:p w:rsidR="00C46E89" w:rsidRDefault="00C46E89" w:rsidP="00C46E89">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Рішення про затвердження річного звіту: Рішення загальних зборів акціонерів від 28.08.2025, за 2020 рiк</w:t>
      </w:r>
    </w:p>
    <w:p w:rsidR="00C46E89" w:rsidRDefault="00C46E89" w:rsidP="00C46E89">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Особа, яка здійснює діяльність з оприлюднення регульованої інформації: </w:t>
      </w:r>
    </w:p>
    <w:p w:rsidR="00C46E89" w:rsidRDefault="00C46E89" w:rsidP="00C46E89">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Особа, яка здійснює подання звітності та/або звітних даних до Національної комісії з цінних паперів та фондового ринку: Державна установа "Агентство з розвитку iнфраструктури фондового ринку України", 21676262, Україна, DR/00002/ARM</w:t>
      </w:r>
    </w:p>
    <w:p w:rsidR="00C46E89" w:rsidRDefault="00C46E89" w:rsidP="00C46E89">
      <w:pPr>
        <w:widowControl w:val="0"/>
        <w:autoSpaceDE w:val="0"/>
        <w:autoSpaceDN w:val="0"/>
        <w:adjustRightInd w:val="0"/>
        <w:spacing w:after="0" w:line="240" w:lineRule="auto"/>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Дані про дату та місце оприлюднення річної інформації:</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415"/>
        <w:gridCol w:w="5165"/>
        <w:gridCol w:w="1885"/>
      </w:tblGrid>
      <w:tr w:rsidR="00C46E89" w:rsidTr="0026225A">
        <w:tblPrEx>
          <w:tblCellMar>
            <w:top w:w="0" w:type="dxa"/>
            <w:bottom w:w="0" w:type="dxa"/>
          </w:tblCellMar>
        </w:tblPrEx>
        <w:trPr>
          <w:trHeight w:val="300"/>
        </w:trPr>
        <w:tc>
          <w:tcPr>
            <w:tcW w:w="3415" w:type="dxa"/>
            <w:vMerge w:val="restart"/>
            <w:tcBorders>
              <w:top w:val="nil"/>
              <w:left w:val="nil"/>
              <w:bottom w:val="nil"/>
              <w:right w:val="nil"/>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Річну інформацію розміщено на власному вебсайті емітента</w:t>
            </w:r>
          </w:p>
        </w:tc>
        <w:tc>
          <w:tcPr>
            <w:tcW w:w="5165" w:type="dxa"/>
            <w:tcBorders>
              <w:top w:val="nil"/>
              <w:left w:val="nil"/>
              <w:bottom w:val="single" w:sz="6" w:space="0" w:color="auto"/>
              <w:right w:val="nil"/>
            </w:tcBorders>
            <w:vAlign w:val="bottom"/>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http://atp-12107.emitents.net.ua/ua/docs/?fg_id=100</w:t>
            </w:r>
          </w:p>
        </w:tc>
        <w:tc>
          <w:tcPr>
            <w:tcW w:w="1885" w:type="dxa"/>
            <w:tcBorders>
              <w:top w:val="nil"/>
              <w:left w:val="nil"/>
              <w:bottom w:val="single" w:sz="6" w:space="0" w:color="auto"/>
              <w:right w:val="nil"/>
            </w:tcBorders>
            <w:vAlign w:val="bottom"/>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23.05.2026</w:t>
            </w:r>
          </w:p>
        </w:tc>
      </w:tr>
      <w:tr w:rsidR="00C46E89" w:rsidTr="0026225A">
        <w:tblPrEx>
          <w:tblCellMar>
            <w:top w:w="0" w:type="dxa"/>
            <w:bottom w:w="0" w:type="dxa"/>
          </w:tblCellMar>
        </w:tblPrEx>
        <w:trPr>
          <w:trHeight w:val="300"/>
        </w:trPr>
        <w:tc>
          <w:tcPr>
            <w:tcW w:w="3415" w:type="dxa"/>
            <w:vMerge/>
            <w:tcBorders>
              <w:top w:val="nil"/>
              <w:left w:val="nil"/>
              <w:bottom w:val="nil"/>
              <w:right w:val="nil"/>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0"/>
                <w:szCs w:val="20"/>
              </w:rPr>
            </w:pPr>
          </w:p>
        </w:tc>
        <w:tc>
          <w:tcPr>
            <w:tcW w:w="5165" w:type="dxa"/>
            <w:tcBorders>
              <w:top w:val="nil"/>
              <w:left w:val="nil"/>
              <w:bottom w:val="nil"/>
              <w:right w:val="nil"/>
            </w:tcBorders>
            <w:vAlign w:val="bottom"/>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(URL-адреса вебсайту)</w:t>
            </w:r>
          </w:p>
        </w:tc>
        <w:tc>
          <w:tcPr>
            <w:tcW w:w="1885" w:type="dxa"/>
            <w:tcBorders>
              <w:top w:val="nil"/>
              <w:left w:val="nil"/>
              <w:bottom w:val="nil"/>
              <w:right w:val="nil"/>
            </w:tcBorders>
            <w:vAlign w:val="bottom"/>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(дата)</w:t>
            </w:r>
          </w:p>
        </w:tc>
      </w:tr>
    </w:tbl>
    <w:p w:rsidR="00C46E89" w:rsidRDefault="00C46E89" w:rsidP="00C46E89">
      <w:pPr>
        <w:widowControl w:val="0"/>
        <w:autoSpaceDE w:val="0"/>
        <w:autoSpaceDN w:val="0"/>
        <w:adjustRightInd w:val="0"/>
        <w:spacing w:after="0" w:line="240" w:lineRule="auto"/>
        <w:rPr>
          <w:rFonts w:ascii="Times New Roman CYR" w:hAnsi="Times New Roman CYR" w:cs="Times New Roman CYR"/>
          <w:sz w:val="20"/>
          <w:szCs w:val="20"/>
        </w:rPr>
        <w:sectPr w:rsidR="00C46E89">
          <w:pgSz w:w="12240" w:h="15840"/>
          <w:pgMar w:top="570" w:right="720" w:bottom="570" w:left="720" w:header="708" w:footer="708" w:gutter="0"/>
          <w:cols w:space="720"/>
          <w:noEndnote/>
        </w:sectPr>
      </w:pPr>
    </w:p>
    <w:p w:rsidR="00C46E89" w:rsidRDefault="00C46E89" w:rsidP="00C46E89">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lastRenderedPageBreak/>
        <w:t>Пояснення щодо розкриття інформації</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Роздiл I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1.2." Iнформацiя щодо усiх випускiв цiнних паперiв, за якими надається забезпечення (якщо рiчний звiт подається особою, яка надає забезпечення (незалежно вiд того, чи є особа емiтентом)" не розкрита особою у складi рiчного звiту через те, що рiчний звiт подає емiтент.</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1.3 "Iнформацiя щодо всiх осiб, якi на дають забезпечення за його зобов'язаннями (якщо за зобов'язаннями емiтента надаються забезпечення)" не розкрита особою у складi рiчного звiту через те, що рiчний звiт подає емiтент.</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1.5. "Iнформацiя про рейтингове агентство" не розкрита особою у складi рiчного звiту через те, що за звiтний перiод емiтент не проводив рейтингову оцiнку свого кредитного рейтингу або його цiнних паперiв.</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1.6."Iнформацiя про судовi справи" не розкрита особою у складi рiчного звiту через те, що особа не мала судових справ , за якими розглядаються позовнi вимоги у розмiрi на суму 1 та бiльше вiдсоткiв активiв особи станом на початок звiтного року, стороною в яких виступає особа,  посадовi особи.</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2.3. "Iнформацiя про корпоративного секретаря" не заповнюється через вiдсутнiсть корпоративного секретаря у Товариствi.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2.5. Складова звiту "Органiзацiйна структура" - .Схематичне зображення органiзацiйної структури пiдприємства не розмiщується на вебсайтi, так як не вiдноситься до вiдкритої/публiчної iнформацiї.</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 Структура власностi - розкриття структури власностi  вiдповiдно  Рiшення НКЦПФР №608 вiд 06.06.2024р. не передбачено:</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 товариство, не  здiйснювало публiчну пропозицiю цiнних паперiв, та/або</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 товариство, не є пiдприємством, що становить суспiльний iнтерес, та/або</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 товариство не вiдноситься до  товариства у якого  100 вiдсоткiв акцiй прямо або опосередковано належить державi,</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4.6. "Iнформацiя про обсяги виробництва та реалiзацiї основних видiв продукцiї" не заповнюється, оскiльки Товариство не займається видами дiяльностi, що класифiкуються як переробна, добувна промисловiсть або виробництво та розподiлення електроенергiї, газу та води за класифiкатором видiв економiчної дiяльностi.</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4.7."Iнформацiя про собiвартiсть реалiзованої продукцiї" не заповнюється, оскiльки Товариство не займається видами дiяльностi, що класифiкуються як переробна, добувна промисловiсть або виробництво та розподiлення електроенергiї, газу та води за класифiкатором видiв економiчної дiяльностi.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5.Iнформацiя змiсту " Участь в iнших юридичних особах" не включена до складу рiчної iнформацiї, так як емiтент не бере участi в iнших юридичних особах.</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6. Iнформацiя про вiдокремленi пiдроздiли не заповненюється, адже вiдокремленi пiдроздiли в Товариствi вiдсутнi.</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Роздiл II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2.Змiна прав на акцiїї у звiтньому роцi не було.</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3.2.Iнформацiя "Про уточнення щодо наявностi обмежень на акцiї" , не заповнюється у звязку так як в емiтента немає обмежень по акцiям, крiм Згiдно з п. 10 роздiлу ХV Закону України "Про депозитарну систему України" тi акцiонери, якi не уклали з обраною емiтентом депозитарною установою договору про обслуговування рахунка в цiнних паперах вiд власного iменi або не здiйснили переказ належних йому прав на цiннi папери на свiй рахунок у цiнних паперах, вiдкритий в iншiй депозитарнiй установi, цiннi папери такого власника (якi дають право на участь в органах емiтента) не враховуються при визначеннi кворуму та при голосуваннi в органах емiтента та розкрито у п.3.12.</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3.3. Iнформацiя про облiгацiї емiтента не заповнюється у зв'язку з їх вiдсутнiстю.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3.4. Iнформацiя про iншi цiннi папери, випущенi емiтентом не заповнюється у зв'язку з їх вiдсутнiстю.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3.5. Iнформацiя про деривативнi цiннi папери не заповнюється у зв`яку з вiдсутнiстю їх випуску емiтентом.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3.6 Iнформацiя про забезпечення випуску боргових цiнних паперiв не заповнюється, оскiльки в емiтента вiдсутнi борговi цiннi папери i, вiдповiдно, їх забезпечення.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3.7 Звiт про стан об'єкта нерухомостi (у разi емiсiї цiльових корпоративних облiгацiй, виконання зобов'язань за якими здiйснюється шляхом об'єкта (частини об'єкта) житлового будiвництва) не </w:t>
      </w:r>
      <w:r>
        <w:rPr>
          <w:rFonts w:ascii="Times New Roman CYR" w:hAnsi="Times New Roman CYR" w:cs="Times New Roman CYR"/>
          <w:sz w:val="24"/>
          <w:szCs w:val="24"/>
        </w:rPr>
        <w:lastRenderedPageBreak/>
        <w:t xml:space="preserve">заповнюється через вiдсутнiсть емiсiї емiтентом цiльових корпоративних облiгацiй.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3.8 Iнформацiя про придбання власних акцiй емiтентом протягом звiтного перiоду не заповнюється, оскiльки емiтент не здiйснював придбання власних акцiй протягом звiтного перiоду</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3.9 Iнформацiя про наявнiсть у власностi працiвникiв емiтента цiнних паперiв (крiм акцiй) такого емiтента не заповнюється тому, що емiтент не розмiщував iншi цiннi папери, крiм акцiй.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3.11 Iнформацiя про будь-якi обмеження щодо обiгу цiнних паперiв особи, в тому числi необхiднiсть отримання вiд особи або iнших власникiв цiнних паперiв згоди на вiдчуження таких цiнних паперiв, оскiльки в емiтента вiдсутнi обмеження щодо обiгу цiнних паперiв.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4.2.Iнформацiя змiсту " Вiдомостi про змiну акцiонерiв, яким належать голосуючi акцiї, розмiр пакета яких стає бiльшим, меншим або рiвним пороговому значеню пакета акцiй" не включена до складу рiчної iнформацiї, так як в емiтента в звiтному роцi не було змiни таких акцiонерiв.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4.3. Iнформацiю про змiну осiб, яким належить право голосу за акцiями, сумарна кiлькiсть прав за якими стає бiльшою, меншою або дорiвнює пороговому значенню пакета акцiй  не включена до складу рiчної iнформацiї, так як в емiтента в звiтному роцi не було змiни таких осiб</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4.4. Iнформацiю про змiну осiб, якi є власниками фiнансових iнструментiв, пов'язаних з голосуючими акцiями акцiонерного товариства, сумарна кiлькiсть прав за якими стає бiльшою, меншою або рiвною пороговому значенню пакета акцiй - не заповнюється за вiдсутнiстю таких змiн.</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Роздiл III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2.Товариство подає лише рiчну (регулярну) iнформацiю емiтента (фiнансова звiтнiсть є невiдємною частиною регулярної iнформацii емiтента)</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3.Iнформацiя змiсту " Аудиторський звiт до рiчної фiнансової звiтностi" не включена до складу рiчної iнформацiї, так як в звiтному роцi емiтент не проводив аудит рiчної фiнансової звiтностi, у зв'язку з вiдсутнiстю такого обов'язку.</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5.1.  Складова змiсту " Iнформацiя про прийняття рiшення про попереднє надання згоди на вчинення значних правочинiв" не включена до складу рiчної iнформацiї, так як в звiтному роцi емiтент не приймав такого рiшення. Згiдно вимог пункту 48 положення, приватними акцiонерними товариствами iнформацiя про попереднє надання згоди на вчинення значних правочинiв не розкривається. Вищезазначена iнформацiя у звiтному роцi не вiдбувалась.</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5.2. Складова змiсту " Iнформацiя про вчинення значних правочинiв" не включена до складу рiчної iнформацiї, так як в звiтному роцi емiтент не вчиняв таких правочинiв. Згiдно вимог пункту 48 положення, приватними акцiонерними товариствами iнформацiя про попереднє надання згоди на вчинення значних правочинiв не розкривається. Вищезазначена iнформацiя у звiтному роцi не вiдбувалась.</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5.3. Складова змiсту " Iнформацiя про вчинення правочинiв, щодо вчинення яких є заiнтерисованiсть" не включена до складу рiчної iнформацiї, так як в звiтному роцi емiтент не вчиняв таких правочинiв. Згiдно вимог пункту 48 положення, приватними акцiонерними товариствами iнформацiя про попереднє надання згоди на вчинення значних правочинiв не розкривається. Вищезазначена iнформацiя у звiтному роцi не вiдбувалась.</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6. Звiт про платежнi на користь держави не заповнюється, оскiльки емiтент не належить до суб'єктiв господарювання, якi вiдповiдно до вимог до вимог Положення про розкриття iнформацiї емiтентами цiнних паперiв, а також особами, якi надають забезпечення за такими цiнними паперами, затвердженого Рiшенням Нацiональної комiсiї з цiнних паперiв та фондового ринку вiд 06 червня 2023 року №608, зобов'язанi подавати таку iнформацiю.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Роздiл IV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1.1.1.1Складова змiсту " Iнформацiя про кодекс копоративного управлiння, яким керується особа" не включена до складу рiчної iнформацiї, так як у емiтента вiдсутнiй кодекс корпоративного управлiння.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1.1.1.5.Складова змiсту " Iнформацiя про практику корпоративного управлiння особи. Рада директорiв" не включена до складу рiчної iнформацiї, так як в емiтента вiдсутня рада директорiв.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1.1.2. "Iнформацiя про загальнi збори акцiонерiв (учасникiв) та загальний опис прийнятих на тих зборах рiшень" не включенi до складу рiчної звiтностi, так як збори у звiтному роцi не скликалися, В силу дiї обмежувальних заходiв у зв'язку з дiєю карантину на територiї України спричинений вiрусом KOVID 19  було неможливим проведення загальних зборiв акцiонерiв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1.1.3. Iнформацiя про збори власникiв облiгацiй та загальний опис прийнятих на таких зборах рiшень не </w:t>
      </w:r>
      <w:r>
        <w:rPr>
          <w:rFonts w:ascii="Times New Roman CYR" w:hAnsi="Times New Roman CYR" w:cs="Times New Roman CYR"/>
          <w:sz w:val="24"/>
          <w:szCs w:val="24"/>
        </w:rPr>
        <w:lastRenderedPageBreak/>
        <w:t>заповнюється, у зв'язку iз вiдсутнiстю облiгацiй емiтента.</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1.1.4.2.У звiтньому роцi наглядова рада не проводила засiдання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1.1.4.3. Iнформацiя про проведенi засiдання комiтетiв ради та загальний опис прийнятих рiшень не заповнюється тому, що комiтети ради у Товариствi не створенi.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1.1.5.1.Складова змiсту " Персональний склад колегiального виконавчого органу та його комiтетiв" не включена до складу рiчної iнформацiї, так як в емiтента вiдсутнiй колегiальний виконавчий орган.</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1.1.5.2. Складова змiсту " Iнформацiя про проведеннi засiдання колегiального виконавчого органу та загальних опис прийнятих рiшень" не включена до складу рiчної iнформацiї, так як в емiтента вiдсутнiй колегiальний виконавчий орган.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1.1.5.3.Складова змiсту " Iнформацiя про проведеннi засiдання комiтетiв колегiального виконавчого органу та загальних опис прийнятих рiшень" не включена до складу рiчної iнформацiї, так як в емiтента вiдсутнiй колегiальний виконавчий орган i його комiтети.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1.1.6. Iнформацiя про корпоративного секретаря, а також звiт щодо результатiв його дiяльностi не заповнювався тому що у Товариствi вiдсутнiй корпоративний секретар.</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1.1.9. Iнформацiя щодо будь-яких обмежень прав участi та голосування акцiонерiв (учасникiв) на загальних зборах , не заповнюється,  так як в емiтента вiдсутня iнформацiя щодо будь-яких обмежень прав участi та голосування акцiонерiв на загальних зборах.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1.1.10.Складова змiсту "Iнформацiя щодо порядку та звiльнення посадових осiб (крiм ради та виконавчого органу) особи", не включена до складу рiчної звiтностi, корпоративного секретаря у товариства не має, ншi посадовi особи емiтента призначаються та звiльняються наказом  директора. У разi звiльнення виплачується компенсацiя за невикористану вiдпустку. Згiдно вимог пункту 48 положення, приватними акцiонерними товариствами не розкривається iнформацiя про будь-якi винагороди або компенсацiї, якi мають бути виплаченi посадовим особам у разi їх звiльнення</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1.1.11.Складова змiсту "Iнформацiя про винагороду членiв виконавчого органу та/або ради особи" не включена до складу рiчної iнформацiї, так як у звiтному роцi емiтент не виплачував винагороду членам виконавчого органу та/або ради.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Директор отримує з/пдату згiдно штатного розпису,  iншi винагороди, в тому числi  у натуральнiй формi винагороду не отримував.</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Члени наглядової ради,  винагороду за виконання обов'язкiв члена наглядової ради, в тому числi  у натуральнiй формi не отримували.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Посадовi особи не надали згоди на розкриття персональних данних.</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1.1.12.Складова змiсту "Iнформацiя про полiтику розкриття iнформацiї особою" не включена до складу рiчної iнформацiї, так як емiтент не затверджував полiтику розкриття iнформацi, iнформацiя розкривається у строки та обсязi встановленi законодавством i не виходить за межi законодавства i не суперечить йому. Внутрiшнього документа, який визначає полiтику щодо розкриття iнформацiї особою на товариствi не  затверджено.</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1.1.13. Складова змiсту "Iнформацiя про радника" не включена до складу рiчної iнформацiї, так як в емiтента вiдсутнi радники..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1.1.14.Складова змiсту "Iнформацiя вiд суб'єкта аудиторської дiяльностi з урахуванням вимог, пердбаченим пунктом 45 цього Положення" не включена до складу рiчної iнформацiї, так як емiтент у звiтному роцi не залучав суб'єкта аудиторської дiяльностi i не проводив аудит фiнансової звiтностi.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1.1.15.Складова змiсту " Iнформацiя, передбачена законодавством про дiяльнiсть та регулювання дiяльностi на ринку фiнансових послуг" не включена до складу рiчної iнформацiї, так як емiтент у звiтному роцi не надавав фiнансовi послуги на ринку.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1.3.1. Складова змiсту. "Iнформацiя про наявнiсть в структурi власностi емiтента фiзичних осiб якi мають громадянство iноземної держави зони ризику.  не включена до складу рiчної iнформацiї, так як   у  товариства немає фiзичних осiб якi мають громадянство iноземної держави зони ризику..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1.3.2. Складова змiсту "Iнформацiя щодо наявностi в структурi власностi емiтента фiзичних осiб, постiйним мiсцем проживання яких є iноземнi держави зони ризику" не включена до складу рiчної iнформацiї, так як в емiтента вiдсутня iнформацiя про наявнiсть таких осiб.</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1.3.3. Складова змiсту "Iнформацiя щодо наявностi в структурi власностi емiтента юридичних осiб, мiсцем реєстрацiї яких є iноземнi держави зони ризику" не включена до складу рiчної iнформацiї, так як в емiтента вiдсутня iнформацiя про наявнiсть таких осiб.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1.3.4. Складова змiсту "Перелiк засновникiв, учасникiв, що вiдносяться до iнформацiї щодо наявностi в структурi власностi емiтента юридичних осiб, мiсцем реєстрацiї яких є iноземнi держави зони ризику" не включена до складу рiчної iнформацiї, так як в емiтента вiдсутня iнформацiя про наявнiсть таких осiб.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1.3.5. Складова змiсту "Iнформацiя щодо наявностi в органах управлiння емiтента фiзичних осiб зякi мають громадянство  iноземної держави зони ризику, не включена до складу рiчної iнформацiї, так як в емiтента вiдсутня дiловi вiдносини з такими особами.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1.3.6. Складова змiсту. "Iнформацiя щодо наявностi у емiтента дiлових вiдносин з клiєнтами/контрагентами держави зони ризику або клiєнтами/контрагентами, якi контролюються державою зони ризику для клiєнтiв/контрагентiв - юридичних осiб" не включена до складу рiчної iнформацiї, так як в емiтента вiдсутня дiловi вiдносини з такими особами.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1.3.7.Складова змiсту " Iнформацiя щодо наявностi у емiтента дiлових вiдносин з клiєнтами/контрагентами держави зони ризику або клiєнтами/контрагентами, якi контролюються державою зони ризику для клiєнтiв/контрагентiв - фiхичних осiб" не включена до складу рiчної iнформацiї, так як в емiтента вiдсутня дiловi вiдносини з такими особами.</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1.3.8.Складова змiсту "Iнформацiя щодо розташування дочiрнiх компанiй/пiдприємств, фiлiй, представництв та/або iнших вiдокремлених структурних пiдроздiлiв емiтента на територiї держави зони ризику" не включена до складу рiчної iнформацiї, так як в емiтента вiдсутнi компанiї/пiдприємства, фiлiї, представництва та/або iнших вiдокремленi структурнi пiдроздiли емiтента на територiї держави зони ризику.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1.3.9.Складова змiсту " Iнформацiя щодо наявностi юридичних осiб, засновником, учасником, акцiонером яких є емiтент разом з особами, визначеними пiдпунктами 1-3 пункту 47 Положення" не включена до складу рiчної iнформацiї, так як емiтент не є засновником, учасником, акцiонером будь-яких юридичних осiб.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1.3.10. Складова змiсту " Перелiк засновникiв, акцiонерiв, учасникiв, що вiдносяться до iнформацiї щодо наявностi юридичних осiб, засновником, учасником, акцiонером яких є емiтент разом з особами, визначеними пiдпунктами 1-3 пункту 47 Положення" не включена до складу рiчної iнформацiї, так як емiтент не є засновником, учасником, акцiонером будь-яких юридичних осiб.</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1.3.11.  Складова змiсту " Iнформацiя щодо наявностi у емiтента корпоративних прав в юридичнiй особi, зареєстрованiй в iноземнiй державi зони ризику" не включена до складу рiчної iнформацiї, так як емiтент не має жодних корпоративних прав.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1.3.12. Складова змiсту " Iнформацiя щодо наявностi у емiтента цiнних паперiв (крiм акцiй) юридичної особи, яка зареєстрована в iноземнiй державi зони ризику" не включена до складу рiчної iнформацiї, так як емiтент не має жодних цiнних паперiв в тому числi i акцiй.</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2.1. Складова змiсту " Iнформацiя про корпоративнi/акцiонернi договори, укладенi акцiонерами (учасниками) особи, яка наявна в особи" не включена до складу рiчної iнформацiї, так як в емiтента вiдсутня iнформацiя про такi договори.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2.2.Складова змiсту " Iнформацiя про будь-якi договори та/або правочини, умовою чинностi яких є незмiннiсть осiб, якi здiйснюють контроль над емiтентом" не включена до складу рiчної iнформацiї, так як в емiтента вiдсутня iнформацiя про такi договори та/або правочини.</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2.3."Iнформацiя про будь-якi винагороди або компенсацiї, якi мають бути виплаченi посадовим особам емiтента в разi їх звiльнення" не розкрита особою у складi рiчного звiту , виплата винагород , в тому числi у натуральнiй формi , посадовим особам у разi iх звiльнення не передбачена. У разi звiльнення виплачується компенсацiя за невикористану вiдпустку. Згiдно вимог пункту 48 положення, приватними акцiонерними товариствами не розкривається iнформацiя про будь-якi винагороди або компенсацiї, якi мають бути виплаченi посадовим особам у разi їх звiльнення</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3.Складова змiсту " Дивiдентна полiтика" не включена до складу рiчної iнформацiї, так як емiтент не розробляв i не затверджував дивiдендну полiтику, виплата дивiдендiв здiйснюється в порядку встановленому законодавством  i не вiдрiзняється вiд законодавчо прийнятих норм.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4.Складова змiсту " Iнформацiя про виплату дивiдендiв та iнших доходiв за цiнними паперами у звiтному роцi" не включена до складу рiчної iнформацiї, так як емiтент у звiтному роцi дивiдендiв не виплачував.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5.Складова змiсту "Перелiк посилань на внутрiшнi документи особи , що розмiщенi на веб-сайтi особи", </w:t>
      </w:r>
      <w:r>
        <w:rPr>
          <w:rFonts w:ascii="Times New Roman CYR" w:hAnsi="Times New Roman CYR" w:cs="Times New Roman CYR"/>
          <w:sz w:val="24"/>
          <w:szCs w:val="24"/>
        </w:rPr>
        <w:lastRenderedPageBreak/>
        <w:t>не включена до рiчної звiтностi емiтента, так як на веб.сайтi у звiтному роцi не розмiщались.Перелiк посилань на внутрiшнi документи товариства вiдсутнiй, оскiльки приватнi акцiонернi товариства не зобов'язанi розмiщувати таку iнформацiю навласному веб сайтi.</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Роздiл V.Складова змiсту "Роздiл V" не включена до складу рiчної iнформацiї, так як емiтент не випускав iпотечнi облiгацiї, сертифiкати ФОН, якi стосуються цього роздiлу.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Роздiл VII. Складова змiсту " Рiчна фiнансова звiтнiсть поручителя (страховика/гаранта), що здiйснює забезпечення випуску боргових цiнних паперiвi" не включена до складу рiчної iнформацiї, так як емiтент не є поручителем (страховиком/гарантом).Вiдомостi щодо пiдстав виникнення у емiтента iпотечних облiгацiй прав на iпотечнi активи, якi складають iпотечне покриття за станом на кiнець звiтного року</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Зміст</w:t>
      </w:r>
    </w:p>
    <w:p w:rsidR="00C46E89" w:rsidRDefault="00C46E89" w:rsidP="00C46E89">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t>до річного звіту</w:t>
      </w:r>
    </w:p>
    <w:p w:rsidR="00C46E89" w:rsidRDefault="00C46E89" w:rsidP="00C46E89">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I. Загальна інформація</w:t>
      </w:r>
    </w:p>
    <w:p w:rsidR="00C46E89" w:rsidRDefault="00C46E89" w:rsidP="00C46E89">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Ідентифікаційні дані та загальна інформація</w:t>
      </w:r>
    </w:p>
    <w:p w:rsidR="00C46E89" w:rsidRDefault="00C46E89" w:rsidP="00C46E89">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Органи управління та посадові особи. Організаційна структура</w:t>
      </w:r>
    </w:p>
    <w:p w:rsidR="00C46E89" w:rsidRDefault="00C46E89" w:rsidP="00C46E89">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 Опис господарської та фінансової діяльності</w:t>
      </w:r>
    </w:p>
    <w:p w:rsidR="00C46E89" w:rsidRDefault="00C46E89" w:rsidP="00C46E89">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II. Інформація щодо капіталу та цінних паперів</w:t>
      </w:r>
    </w:p>
    <w:p w:rsidR="00C46E89" w:rsidRDefault="00C46E89" w:rsidP="00C46E89">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Структура капіталу</w:t>
      </w:r>
    </w:p>
    <w:p w:rsidR="00C46E89" w:rsidRDefault="00C46E89" w:rsidP="00C46E89">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 Цінні папери</w:t>
      </w:r>
    </w:p>
    <w:p w:rsidR="00C46E89" w:rsidRDefault="00C46E89" w:rsidP="00C46E89">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III. Фінансова інформація</w:t>
      </w:r>
    </w:p>
    <w:p w:rsidR="00C46E89" w:rsidRDefault="00C46E89" w:rsidP="00C46E89">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Інформація про розмір доходу за видами діяльності особи</w:t>
      </w:r>
    </w:p>
    <w:p w:rsidR="00C46E89" w:rsidRDefault="00C46E89" w:rsidP="00C46E89">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 Твердження щодо річної інформації</w:t>
      </w:r>
    </w:p>
    <w:p w:rsidR="00C46E89" w:rsidRDefault="00C46E89" w:rsidP="00C46E89">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IV. Нефінансова інформація</w:t>
      </w:r>
    </w:p>
    <w:p w:rsidR="00C46E89" w:rsidRDefault="00C46E89" w:rsidP="00C46E89">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Звіт керівництва (звіт про управління)</w:t>
      </w:r>
    </w:p>
    <w:p w:rsidR="00C46E89" w:rsidRDefault="00C46E89" w:rsidP="00C46E89">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звіт про корпоративне управління</w:t>
      </w:r>
    </w:p>
    <w:p w:rsidR="00C46E89" w:rsidRDefault="00C46E89" w:rsidP="00C46E89">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звіт про сталий розвиток</w:t>
      </w:r>
    </w:p>
    <w:p w:rsidR="00C46E89" w:rsidRDefault="00C46E89" w:rsidP="00C46E89">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VI. Список посилань на регульовану інформацію, яка була розкрита протягом звітного року</w:t>
      </w:r>
    </w:p>
    <w:p w:rsidR="00C46E89" w:rsidRDefault="00C46E89" w:rsidP="00C46E89">
      <w:pPr>
        <w:widowControl w:val="0"/>
        <w:autoSpaceDE w:val="0"/>
        <w:autoSpaceDN w:val="0"/>
        <w:adjustRightInd w:val="0"/>
        <w:spacing w:after="0" w:line="240" w:lineRule="auto"/>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rPr>
          <w:rFonts w:ascii="Times New Roman CYR" w:hAnsi="Times New Roman CYR" w:cs="Times New Roman CYR"/>
          <w:sz w:val="24"/>
          <w:szCs w:val="24"/>
        </w:rPr>
        <w:sectPr w:rsidR="00C46E89">
          <w:pgSz w:w="12240" w:h="15840"/>
          <w:pgMar w:top="570" w:right="720" w:bottom="570" w:left="720" w:header="708" w:footer="708" w:gutter="0"/>
          <w:cols w:space="720"/>
          <w:noEndnote/>
        </w:sectPr>
      </w:pPr>
    </w:p>
    <w:p w:rsidR="00C46E89" w:rsidRDefault="00C46E89" w:rsidP="00C46E89">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lastRenderedPageBreak/>
        <w:t>I. Загальна інформація</w:t>
      </w:r>
    </w:p>
    <w:p w:rsidR="00C46E89" w:rsidRDefault="00C46E89" w:rsidP="00C46E89">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t>1. Ідентифікаційні дані та загальна інформація</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00"/>
        <w:gridCol w:w="3500"/>
        <w:gridCol w:w="6465"/>
      </w:tblGrid>
      <w:tr w:rsidR="00C46E89" w:rsidTr="0026225A">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35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Повне найменування</w:t>
            </w:r>
          </w:p>
        </w:tc>
        <w:tc>
          <w:tcPr>
            <w:tcW w:w="646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Акцiонерне товариство "Ужгородське автотранспортне пiдприємтсво 12107"</w:t>
            </w:r>
          </w:p>
        </w:tc>
      </w:tr>
      <w:tr w:rsidR="00C46E89" w:rsidTr="0026225A">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35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Скорочене найменування</w:t>
            </w:r>
          </w:p>
        </w:tc>
        <w:tc>
          <w:tcPr>
            <w:tcW w:w="646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АТ"Ужгородське АТП 12107"</w:t>
            </w:r>
          </w:p>
        </w:tc>
      </w:tr>
      <w:tr w:rsidR="00C46E89" w:rsidTr="0026225A">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w:t>
            </w:r>
          </w:p>
        </w:tc>
        <w:tc>
          <w:tcPr>
            <w:tcW w:w="35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Ідентифікаційний код юридичної особи</w:t>
            </w:r>
          </w:p>
        </w:tc>
        <w:tc>
          <w:tcPr>
            <w:tcW w:w="646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03114017</w:t>
            </w:r>
          </w:p>
        </w:tc>
      </w:tr>
      <w:tr w:rsidR="00C46E89" w:rsidTr="0026225A">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4</w:t>
            </w:r>
          </w:p>
        </w:tc>
        <w:tc>
          <w:tcPr>
            <w:tcW w:w="35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Дата державної реєстрації</w:t>
            </w:r>
          </w:p>
        </w:tc>
        <w:tc>
          <w:tcPr>
            <w:tcW w:w="646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24.07.1998</w:t>
            </w:r>
          </w:p>
        </w:tc>
      </w:tr>
      <w:tr w:rsidR="00C46E89" w:rsidTr="0026225A">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5</w:t>
            </w:r>
          </w:p>
        </w:tc>
        <w:tc>
          <w:tcPr>
            <w:tcW w:w="35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Місцезнаходження</w:t>
            </w:r>
          </w:p>
        </w:tc>
        <w:tc>
          <w:tcPr>
            <w:tcW w:w="646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88015, Україна, Закарпатська обл., м.Ужгород, вул.Радiщева,2. Фактичне: 88015, Україна, Закарпатська обл., м.Ужгород, вул.Радiщева,2</w:t>
            </w:r>
          </w:p>
        </w:tc>
      </w:tr>
      <w:tr w:rsidR="00C46E89" w:rsidTr="0026225A">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6</w:t>
            </w:r>
          </w:p>
        </w:tc>
        <w:tc>
          <w:tcPr>
            <w:tcW w:w="35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Адреса для листування</w:t>
            </w:r>
          </w:p>
        </w:tc>
        <w:tc>
          <w:tcPr>
            <w:tcW w:w="646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Україна,  88015 м. Ужгород, вул.Радiщева,2</w:t>
            </w:r>
          </w:p>
        </w:tc>
      </w:tr>
      <w:tr w:rsidR="00C46E89" w:rsidTr="0026225A">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7</w:t>
            </w:r>
          </w:p>
        </w:tc>
        <w:tc>
          <w:tcPr>
            <w:tcW w:w="35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Особа, яка розкриває інформацію</w:t>
            </w:r>
          </w:p>
        </w:tc>
        <w:tc>
          <w:tcPr>
            <w:tcW w:w="646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V</w:t>
            </w:r>
            <w:r>
              <w:rPr>
                <w:rFonts w:ascii="Times New Roman CYR" w:hAnsi="Times New Roman CYR" w:cs="Times New Roman CYR"/>
                <w:sz w:val="24"/>
                <w:szCs w:val="24"/>
              </w:rPr>
              <w:tab/>
              <w:t>Емітент</w:t>
            </w:r>
          </w:p>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Особа, яка надає забезпечення</w:t>
            </w:r>
          </w:p>
        </w:tc>
      </w:tr>
      <w:tr w:rsidR="00C46E89" w:rsidTr="0026225A">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8</w:t>
            </w:r>
          </w:p>
        </w:tc>
        <w:tc>
          <w:tcPr>
            <w:tcW w:w="35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Особа має статус підприємства, що становить суспільний інтерес</w:t>
            </w:r>
          </w:p>
        </w:tc>
        <w:tc>
          <w:tcPr>
            <w:tcW w:w="646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Так</w:t>
            </w:r>
          </w:p>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V</w:t>
            </w:r>
            <w:r>
              <w:rPr>
                <w:rFonts w:ascii="Times New Roman CYR" w:hAnsi="Times New Roman CYR" w:cs="Times New Roman CYR"/>
                <w:sz w:val="24"/>
                <w:szCs w:val="24"/>
              </w:rPr>
              <w:tab/>
              <w:t>Ні</w:t>
            </w:r>
          </w:p>
        </w:tc>
      </w:tr>
      <w:tr w:rsidR="00C46E89" w:rsidTr="0026225A">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9</w:t>
            </w:r>
          </w:p>
        </w:tc>
        <w:tc>
          <w:tcPr>
            <w:tcW w:w="35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Категорія підприємства</w:t>
            </w:r>
          </w:p>
        </w:tc>
        <w:tc>
          <w:tcPr>
            <w:tcW w:w="646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Велике</w:t>
            </w:r>
          </w:p>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V</w:t>
            </w:r>
            <w:r>
              <w:rPr>
                <w:rFonts w:ascii="Times New Roman CYR" w:hAnsi="Times New Roman CYR" w:cs="Times New Roman CYR"/>
                <w:sz w:val="24"/>
                <w:szCs w:val="24"/>
              </w:rPr>
              <w:tab/>
              <w:t>Середнє</w:t>
            </w:r>
          </w:p>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Мале</w:t>
            </w:r>
          </w:p>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Мікро</w:t>
            </w:r>
          </w:p>
        </w:tc>
      </w:tr>
      <w:tr w:rsidR="00C46E89" w:rsidTr="0026225A">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10</w:t>
            </w:r>
          </w:p>
        </w:tc>
        <w:tc>
          <w:tcPr>
            <w:tcW w:w="35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Адреса електронної пошти для офіційного каналу зв'язку</w:t>
            </w:r>
          </w:p>
        </w:tc>
        <w:tc>
          <w:tcPr>
            <w:tcW w:w="646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atp-12107@ukr.net</w:t>
            </w:r>
          </w:p>
        </w:tc>
      </w:tr>
      <w:tr w:rsidR="00C46E89" w:rsidTr="0026225A">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11</w:t>
            </w:r>
          </w:p>
        </w:tc>
        <w:tc>
          <w:tcPr>
            <w:tcW w:w="35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Адреса вебсайту</w:t>
            </w:r>
          </w:p>
        </w:tc>
        <w:tc>
          <w:tcPr>
            <w:tcW w:w="646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atp-12107.emitents.net.ua</w:t>
            </w:r>
          </w:p>
        </w:tc>
      </w:tr>
      <w:tr w:rsidR="00C46E89" w:rsidTr="0026225A">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12</w:t>
            </w:r>
          </w:p>
        </w:tc>
        <w:tc>
          <w:tcPr>
            <w:tcW w:w="35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Номер телефону</w:t>
            </w:r>
          </w:p>
        </w:tc>
        <w:tc>
          <w:tcPr>
            <w:tcW w:w="646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0505551165</w:t>
            </w:r>
          </w:p>
        </w:tc>
      </w:tr>
      <w:tr w:rsidR="00C46E89" w:rsidTr="0026225A">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13</w:t>
            </w:r>
          </w:p>
        </w:tc>
        <w:tc>
          <w:tcPr>
            <w:tcW w:w="35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Статутний капітал, грн</w:t>
            </w:r>
          </w:p>
        </w:tc>
        <w:tc>
          <w:tcPr>
            <w:tcW w:w="646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12963377</w:t>
            </w:r>
          </w:p>
        </w:tc>
      </w:tr>
      <w:tr w:rsidR="00C46E89" w:rsidTr="0026225A">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14</w:t>
            </w:r>
          </w:p>
        </w:tc>
        <w:tc>
          <w:tcPr>
            <w:tcW w:w="35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Відсоток акцій (часток/паїв) у статутному капіталі, що належить державі</w:t>
            </w:r>
          </w:p>
        </w:tc>
        <w:tc>
          <w:tcPr>
            <w:tcW w:w="646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0</w:t>
            </w:r>
          </w:p>
        </w:tc>
      </w:tr>
      <w:tr w:rsidR="00C46E89" w:rsidTr="0026225A">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15</w:t>
            </w:r>
          </w:p>
        </w:tc>
        <w:tc>
          <w:tcPr>
            <w:tcW w:w="35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Відсоток акцій (часток, паїв) статутного капіталу, що передано до статутного капіталу державного (національного) акціонерного товариства та/або холдингової компанії</w:t>
            </w:r>
          </w:p>
        </w:tc>
        <w:tc>
          <w:tcPr>
            <w:tcW w:w="646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0</w:t>
            </w:r>
          </w:p>
        </w:tc>
      </w:tr>
      <w:tr w:rsidR="00C46E89" w:rsidTr="0026225A">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16</w:t>
            </w:r>
          </w:p>
        </w:tc>
        <w:tc>
          <w:tcPr>
            <w:tcW w:w="35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Середня кількість працівників за звітний період</w:t>
            </w:r>
          </w:p>
        </w:tc>
        <w:tc>
          <w:tcPr>
            <w:tcW w:w="646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212</w:t>
            </w:r>
          </w:p>
        </w:tc>
      </w:tr>
      <w:tr w:rsidR="00C46E89" w:rsidTr="0026225A">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17</w:t>
            </w:r>
          </w:p>
        </w:tc>
        <w:tc>
          <w:tcPr>
            <w:tcW w:w="35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Витрати на оплату праці, тис. грн (для розрахунку фіктивності для суб'єктів малого підприємництва)</w:t>
            </w:r>
          </w:p>
        </w:tc>
        <w:tc>
          <w:tcPr>
            <w:tcW w:w="646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p>
        </w:tc>
      </w:tr>
      <w:tr w:rsidR="00C46E89" w:rsidTr="0026225A">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18</w:t>
            </w:r>
          </w:p>
        </w:tc>
        <w:tc>
          <w:tcPr>
            <w:tcW w:w="35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Основні види діяльності із зазначенням їх найменування та коду за КВЕД</w:t>
            </w:r>
          </w:p>
        </w:tc>
        <w:tc>
          <w:tcPr>
            <w:tcW w:w="646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49.31 - Пасажирський наземний транспорт мiського та примiського сполучення</w:t>
            </w:r>
          </w:p>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49,39 - Iнший пасажирський наземний транспорт</w:t>
            </w:r>
          </w:p>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68,20 - Надання в оренду й експлуатацiю власного чи орендованого нерухомого майна</w:t>
            </w:r>
          </w:p>
        </w:tc>
      </w:tr>
      <w:tr w:rsidR="00C46E89" w:rsidTr="0026225A">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19</w:t>
            </w:r>
          </w:p>
        </w:tc>
        <w:tc>
          <w:tcPr>
            <w:tcW w:w="35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Структура управління особи</w:t>
            </w:r>
          </w:p>
        </w:tc>
        <w:tc>
          <w:tcPr>
            <w:tcW w:w="646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Однорівнева</w:t>
            </w:r>
          </w:p>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V</w:t>
            </w:r>
            <w:r>
              <w:rPr>
                <w:rFonts w:ascii="Times New Roman CYR" w:hAnsi="Times New Roman CYR" w:cs="Times New Roman CYR"/>
                <w:sz w:val="24"/>
                <w:szCs w:val="24"/>
              </w:rPr>
              <w:tab/>
              <w:t>Дворівнева</w:t>
            </w:r>
          </w:p>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Інше</w:t>
            </w:r>
          </w:p>
        </w:tc>
      </w:tr>
    </w:tbl>
    <w:p w:rsidR="00C46E89" w:rsidRDefault="00C46E89" w:rsidP="00C46E89">
      <w:pPr>
        <w:widowControl w:val="0"/>
        <w:autoSpaceDE w:val="0"/>
        <w:autoSpaceDN w:val="0"/>
        <w:adjustRightInd w:val="0"/>
        <w:spacing w:after="0" w:line="240" w:lineRule="auto"/>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lastRenderedPageBreak/>
        <w:t>Банки, що обслуговують особу:</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00"/>
        <w:gridCol w:w="3500"/>
        <w:gridCol w:w="6465"/>
      </w:tblGrid>
      <w:tr w:rsidR="00C46E89" w:rsidTr="0026225A">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35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Повне найменування (в т.ч. філії, відділення банку)</w:t>
            </w:r>
          </w:p>
        </w:tc>
        <w:tc>
          <w:tcPr>
            <w:tcW w:w="646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Акцiонерне товариство "Державний експортно-iмпортний банк України</w:t>
            </w:r>
          </w:p>
        </w:tc>
      </w:tr>
      <w:tr w:rsidR="00C46E89" w:rsidTr="0026225A">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35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Ідентифікаційний код юридичної особи</w:t>
            </w:r>
          </w:p>
        </w:tc>
        <w:tc>
          <w:tcPr>
            <w:tcW w:w="646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00032112</w:t>
            </w:r>
          </w:p>
        </w:tc>
      </w:tr>
      <w:tr w:rsidR="00C46E89" w:rsidTr="0026225A">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35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IBAN</w:t>
            </w:r>
          </w:p>
        </w:tc>
        <w:tc>
          <w:tcPr>
            <w:tcW w:w="646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UA623223130000026007000039703</w:t>
            </w:r>
          </w:p>
        </w:tc>
      </w:tr>
      <w:tr w:rsidR="00C46E89" w:rsidTr="0026225A">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35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Валюта рахунку</w:t>
            </w:r>
          </w:p>
        </w:tc>
        <w:tc>
          <w:tcPr>
            <w:tcW w:w="646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гривня</w:t>
            </w:r>
          </w:p>
        </w:tc>
      </w:tr>
    </w:tbl>
    <w:p w:rsidR="00C46E89" w:rsidRDefault="00C46E89" w:rsidP="00C46E89">
      <w:pPr>
        <w:widowControl w:val="0"/>
        <w:autoSpaceDE w:val="0"/>
        <w:autoSpaceDN w:val="0"/>
        <w:adjustRightInd w:val="0"/>
        <w:spacing w:after="0" w:line="240" w:lineRule="auto"/>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rPr>
          <w:rFonts w:ascii="Times New Roman CYR" w:hAnsi="Times New Roman CYR" w:cs="Times New Roman CYR"/>
          <w:sz w:val="24"/>
          <w:szCs w:val="24"/>
        </w:rPr>
        <w:sectPr w:rsidR="00C46E89">
          <w:pgSz w:w="12240" w:h="15840"/>
          <w:pgMar w:top="570" w:right="720" w:bottom="570" w:left="720" w:header="708" w:footer="708" w:gutter="0"/>
          <w:cols w:space="720"/>
          <w:noEndnote/>
        </w:sectPr>
      </w:pPr>
    </w:p>
    <w:p w:rsidR="00C46E89" w:rsidRDefault="00C46E89" w:rsidP="00C46E89">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lastRenderedPageBreak/>
        <w:t>Штрафні санкції щодо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50"/>
        <w:gridCol w:w="2200"/>
        <w:gridCol w:w="2200"/>
        <w:gridCol w:w="2200"/>
        <w:gridCol w:w="4400"/>
        <w:gridCol w:w="3850"/>
      </w:tblGrid>
      <w:tr w:rsidR="00C46E89" w:rsidTr="0026225A">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 з/п</w:t>
            </w:r>
          </w:p>
        </w:tc>
        <w:tc>
          <w:tcPr>
            <w:tcW w:w="22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Номер та дата рішення, яким накладено штрафну санкцію</w:t>
            </w:r>
          </w:p>
        </w:tc>
        <w:tc>
          <w:tcPr>
            <w:tcW w:w="22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Орган, який наклав штрафну санкцію</w:t>
            </w:r>
          </w:p>
        </w:tc>
        <w:tc>
          <w:tcPr>
            <w:tcW w:w="22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Суть санкції (та її розмір, якщо застосовується)</w:t>
            </w:r>
          </w:p>
        </w:tc>
        <w:tc>
          <w:tcPr>
            <w:tcW w:w="44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Підстава для накладення санкції (з посиланням на відповідні норми законодавства)</w:t>
            </w:r>
          </w:p>
        </w:tc>
        <w:tc>
          <w:tcPr>
            <w:tcW w:w="3850"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Інформація про виконання</w:t>
            </w:r>
          </w:p>
        </w:tc>
      </w:tr>
      <w:tr w:rsidR="00C46E89" w:rsidTr="0026225A">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2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2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w:t>
            </w:r>
          </w:p>
        </w:tc>
        <w:tc>
          <w:tcPr>
            <w:tcW w:w="22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w:t>
            </w:r>
          </w:p>
        </w:tc>
        <w:tc>
          <w:tcPr>
            <w:tcW w:w="44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5</w:t>
            </w:r>
          </w:p>
        </w:tc>
        <w:tc>
          <w:tcPr>
            <w:tcW w:w="3850"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6</w:t>
            </w:r>
          </w:p>
        </w:tc>
      </w:tr>
      <w:tr w:rsidR="00C46E89" w:rsidTr="0026225A">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2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№181540</w:t>
            </w:r>
          </w:p>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05.02.2020</w:t>
            </w:r>
          </w:p>
        </w:tc>
        <w:tc>
          <w:tcPr>
            <w:tcW w:w="22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Управлiння Укртрансбезпеки в Закарпатськiй областi</w:t>
            </w:r>
          </w:p>
        </w:tc>
        <w:tc>
          <w:tcPr>
            <w:tcW w:w="22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штраф сума 1700,00грн</w:t>
            </w:r>
          </w:p>
        </w:tc>
        <w:tc>
          <w:tcPr>
            <w:tcW w:w="44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Адмiнiстративно-гос подарський штраф</w:t>
            </w:r>
          </w:p>
        </w:tc>
        <w:tc>
          <w:tcPr>
            <w:tcW w:w="385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оплочено 21.02.2020р.</w:t>
            </w:r>
          </w:p>
        </w:tc>
      </w:tr>
      <w:tr w:rsidR="00C46E89" w:rsidTr="0026225A">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2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ППР №0032575004</w:t>
            </w:r>
          </w:p>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18.08.2020</w:t>
            </w:r>
          </w:p>
        </w:tc>
        <w:tc>
          <w:tcPr>
            <w:tcW w:w="22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ГУ ДФС в Закарпатськiй областi</w:t>
            </w:r>
          </w:p>
        </w:tc>
        <w:tc>
          <w:tcPr>
            <w:tcW w:w="22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штраф  сума 8063,70 грн.</w:t>
            </w:r>
          </w:p>
        </w:tc>
        <w:tc>
          <w:tcPr>
            <w:tcW w:w="44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Фiнансова санкцiя вiд ГУ ДФС в Закарпатськiй областi за не своєчасну реєстрацiю податкових накладних.</w:t>
            </w:r>
          </w:p>
        </w:tc>
        <w:tc>
          <w:tcPr>
            <w:tcW w:w="385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Сплочено 28.08.2020р.</w:t>
            </w:r>
          </w:p>
        </w:tc>
      </w:tr>
    </w:tbl>
    <w:p w:rsidR="00C46E89" w:rsidRDefault="00C46E89" w:rsidP="00C46E89">
      <w:pPr>
        <w:widowControl w:val="0"/>
        <w:autoSpaceDE w:val="0"/>
        <w:autoSpaceDN w:val="0"/>
        <w:adjustRightInd w:val="0"/>
        <w:spacing w:after="0" w:line="240" w:lineRule="auto"/>
        <w:rPr>
          <w:rFonts w:ascii="Times New Roman CYR" w:hAnsi="Times New Roman CYR" w:cs="Times New Roman CYR"/>
          <w:sz w:val="20"/>
          <w:szCs w:val="20"/>
        </w:rPr>
      </w:pPr>
    </w:p>
    <w:p w:rsidR="00C46E89" w:rsidRDefault="00C46E89" w:rsidP="00C46E89">
      <w:pPr>
        <w:widowControl w:val="0"/>
        <w:autoSpaceDE w:val="0"/>
        <w:autoSpaceDN w:val="0"/>
        <w:adjustRightInd w:val="0"/>
        <w:spacing w:after="0" w:line="240" w:lineRule="auto"/>
        <w:rPr>
          <w:rFonts w:ascii="Times New Roman CYR" w:hAnsi="Times New Roman CYR" w:cs="Times New Roman CYR"/>
          <w:sz w:val="20"/>
          <w:szCs w:val="20"/>
        </w:rPr>
        <w:sectPr w:rsidR="00C46E89">
          <w:pgSz w:w="16837" w:h="11905" w:orient="landscape"/>
          <w:pgMar w:top="570" w:right="720" w:bottom="570" w:left="720" w:header="708" w:footer="708" w:gutter="0"/>
          <w:cols w:space="720"/>
          <w:noEndnote/>
        </w:sectPr>
      </w:pPr>
    </w:p>
    <w:p w:rsidR="00C46E89" w:rsidRDefault="00C46E89" w:rsidP="00C46E89">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lastRenderedPageBreak/>
        <w:t>2. Органи управління та посадові особи. Організаційна структура</w:t>
      </w:r>
    </w:p>
    <w:p w:rsidR="00C46E89" w:rsidRDefault="00C46E89" w:rsidP="00C46E89">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Органи управління</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50"/>
        <w:gridCol w:w="1450"/>
        <w:gridCol w:w="4000"/>
        <w:gridCol w:w="4000"/>
      </w:tblGrid>
      <w:tr w:rsidR="00C46E89" w:rsidTr="0026225A">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з/п</w:t>
            </w:r>
          </w:p>
        </w:tc>
        <w:tc>
          <w:tcPr>
            <w:tcW w:w="145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Назва органу управління (контролю)</w:t>
            </w:r>
          </w:p>
        </w:tc>
        <w:tc>
          <w:tcPr>
            <w:tcW w:w="40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Кількісний склад органу управління (контролю)</w:t>
            </w:r>
          </w:p>
        </w:tc>
        <w:tc>
          <w:tcPr>
            <w:tcW w:w="4000"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Персональний склад органу управління (контролю)</w:t>
            </w:r>
          </w:p>
        </w:tc>
      </w:tr>
      <w:tr w:rsidR="00C46E89" w:rsidTr="0026225A">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145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40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4000"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C46E89" w:rsidTr="0026225A">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14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Загальнi збори акцiонерiв</w:t>
            </w:r>
          </w:p>
        </w:tc>
        <w:tc>
          <w:tcPr>
            <w:tcW w:w="40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Вищий орган товариства</w:t>
            </w:r>
          </w:p>
        </w:tc>
        <w:tc>
          <w:tcPr>
            <w:tcW w:w="40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Акцiонери та їх представники</w:t>
            </w:r>
          </w:p>
        </w:tc>
      </w:tr>
      <w:tr w:rsidR="00C46E89" w:rsidTr="0026225A">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4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Наглядова рада</w:t>
            </w:r>
          </w:p>
        </w:tc>
        <w:tc>
          <w:tcPr>
            <w:tcW w:w="40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Голова  та члени наглядової ради в складi 2 осiб</w:t>
            </w:r>
          </w:p>
        </w:tc>
        <w:tc>
          <w:tcPr>
            <w:tcW w:w="40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Шкрiбляк Андрiй Миколайович  -Голова наглядової ради</w:t>
            </w:r>
          </w:p>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Член:</w:t>
            </w:r>
          </w:p>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Товт Наталiя Андрiївна</w:t>
            </w:r>
          </w:p>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p>
        </w:tc>
      </w:tr>
      <w:tr w:rsidR="00C46E89" w:rsidTr="0026225A">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4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Виконавчий орган</w:t>
            </w:r>
          </w:p>
        </w:tc>
        <w:tc>
          <w:tcPr>
            <w:tcW w:w="40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Директор</w:t>
            </w:r>
          </w:p>
        </w:tc>
        <w:tc>
          <w:tcPr>
            <w:tcW w:w="40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Козун Володимир Iванович</w:t>
            </w:r>
          </w:p>
        </w:tc>
      </w:tr>
    </w:tbl>
    <w:p w:rsidR="00C46E89" w:rsidRDefault="00C46E89" w:rsidP="00C46E89">
      <w:pPr>
        <w:widowControl w:val="0"/>
        <w:autoSpaceDE w:val="0"/>
        <w:autoSpaceDN w:val="0"/>
        <w:adjustRightInd w:val="0"/>
        <w:spacing w:after="0" w:line="240" w:lineRule="auto"/>
        <w:rPr>
          <w:rFonts w:ascii="Times New Roman CYR" w:hAnsi="Times New Roman CYR" w:cs="Times New Roman CYR"/>
        </w:rPr>
      </w:pPr>
    </w:p>
    <w:p w:rsidR="00C46E89" w:rsidRDefault="00C46E89" w:rsidP="00C46E89">
      <w:pPr>
        <w:widowControl w:val="0"/>
        <w:autoSpaceDE w:val="0"/>
        <w:autoSpaceDN w:val="0"/>
        <w:adjustRightInd w:val="0"/>
        <w:spacing w:after="0" w:line="240" w:lineRule="auto"/>
        <w:rPr>
          <w:rFonts w:ascii="Times New Roman CYR" w:hAnsi="Times New Roman CYR" w:cs="Times New Roman CYR"/>
        </w:rPr>
        <w:sectPr w:rsidR="00C46E89">
          <w:pgSz w:w="12240" w:h="15840"/>
          <w:pgMar w:top="570" w:right="720" w:bottom="570" w:left="720" w:header="708" w:footer="708" w:gutter="0"/>
          <w:cols w:space="720"/>
          <w:noEndnote/>
        </w:sectPr>
      </w:pPr>
    </w:p>
    <w:p w:rsidR="00C46E89" w:rsidRDefault="00C46E89" w:rsidP="00C46E89">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lastRenderedPageBreak/>
        <w:t>Інформація щодо посадових осіб</w:t>
      </w:r>
    </w:p>
    <w:p w:rsidR="00C46E89" w:rsidRDefault="00C46E89" w:rsidP="00C46E89">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Рада</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50"/>
        <w:gridCol w:w="2050"/>
        <w:gridCol w:w="2100"/>
        <w:gridCol w:w="1100"/>
        <w:gridCol w:w="800"/>
        <w:gridCol w:w="1000"/>
        <w:gridCol w:w="1000"/>
        <w:gridCol w:w="900"/>
        <w:gridCol w:w="2000"/>
        <w:gridCol w:w="1400"/>
        <w:gridCol w:w="1400"/>
        <w:gridCol w:w="1100"/>
      </w:tblGrid>
      <w:tr w:rsidR="00C46E89" w:rsidTr="0026225A">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 з/п</w:t>
            </w:r>
          </w:p>
        </w:tc>
        <w:tc>
          <w:tcPr>
            <w:tcW w:w="205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Посада</w:t>
            </w:r>
          </w:p>
        </w:tc>
        <w:tc>
          <w:tcPr>
            <w:tcW w:w="21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Ім'я</w:t>
            </w:r>
          </w:p>
        </w:tc>
        <w:tc>
          <w:tcPr>
            <w:tcW w:w="11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РНОКПП</w:t>
            </w:r>
          </w:p>
        </w:tc>
        <w:tc>
          <w:tcPr>
            <w:tcW w:w="8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УНЗР</w:t>
            </w:r>
          </w:p>
        </w:tc>
        <w:tc>
          <w:tcPr>
            <w:tcW w:w="10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Рік народження</w:t>
            </w:r>
          </w:p>
        </w:tc>
        <w:tc>
          <w:tcPr>
            <w:tcW w:w="10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Освіта</w:t>
            </w:r>
          </w:p>
        </w:tc>
        <w:tc>
          <w:tcPr>
            <w:tcW w:w="9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Стаж роботи (років)</w:t>
            </w:r>
          </w:p>
        </w:tc>
        <w:tc>
          <w:tcPr>
            <w:tcW w:w="20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Повне найменування, ідентифікаційний код юридичної особи та посада(и), яку(і) займав(є) за останні 5 років</w:t>
            </w:r>
          </w:p>
        </w:tc>
        <w:tc>
          <w:tcPr>
            <w:tcW w:w="14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Дата набуття повноважень та строк, на який обрано</w:t>
            </w:r>
          </w:p>
        </w:tc>
        <w:tc>
          <w:tcPr>
            <w:tcW w:w="14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Непогашена судимість за корисливі та посадові злочини (Так/Ні)</w:t>
            </w:r>
          </w:p>
        </w:tc>
        <w:tc>
          <w:tcPr>
            <w:tcW w:w="1100"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Стать чоловіча/ жіноча - (ч/ж)</w:t>
            </w:r>
          </w:p>
        </w:tc>
      </w:tr>
      <w:tr w:rsidR="00C46E89" w:rsidTr="0026225A">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05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1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w:t>
            </w:r>
          </w:p>
        </w:tc>
        <w:tc>
          <w:tcPr>
            <w:tcW w:w="11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w:t>
            </w:r>
          </w:p>
        </w:tc>
        <w:tc>
          <w:tcPr>
            <w:tcW w:w="8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5</w:t>
            </w:r>
          </w:p>
        </w:tc>
        <w:tc>
          <w:tcPr>
            <w:tcW w:w="10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6</w:t>
            </w:r>
          </w:p>
        </w:tc>
        <w:tc>
          <w:tcPr>
            <w:tcW w:w="10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7</w:t>
            </w:r>
          </w:p>
        </w:tc>
        <w:tc>
          <w:tcPr>
            <w:tcW w:w="9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8</w:t>
            </w:r>
          </w:p>
        </w:tc>
        <w:tc>
          <w:tcPr>
            <w:tcW w:w="20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9</w:t>
            </w:r>
          </w:p>
        </w:tc>
        <w:tc>
          <w:tcPr>
            <w:tcW w:w="14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10</w:t>
            </w:r>
          </w:p>
        </w:tc>
        <w:tc>
          <w:tcPr>
            <w:tcW w:w="14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11</w:t>
            </w:r>
          </w:p>
        </w:tc>
        <w:tc>
          <w:tcPr>
            <w:tcW w:w="1100"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12</w:t>
            </w:r>
          </w:p>
        </w:tc>
      </w:tr>
      <w:tr w:rsidR="00C46E89" w:rsidTr="0026225A">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05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Голова Наглядової ради</w:t>
            </w:r>
          </w:p>
        </w:tc>
        <w:tc>
          <w:tcPr>
            <w:tcW w:w="21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Шкрiбляк Андрiй Миколайович</w:t>
            </w:r>
          </w:p>
        </w:tc>
        <w:tc>
          <w:tcPr>
            <w:tcW w:w="11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8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0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1970</w:t>
            </w:r>
          </w:p>
        </w:tc>
        <w:tc>
          <w:tcPr>
            <w:tcW w:w="10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вища, Тернопiльська Академiя народного господарства, економiст</w:t>
            </w:r>
          </w:p>
        </w:tc>
        <w:tc>
          <w:tcPr>
            <w:tcW w:w="9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26</w:t>
            </w:r>
          </w:p>
        </w:tc>
        <w:tc>
          <w:tcPr>
            <w:tcW w:w="20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ПАТ та АТ "Ужгородське АТП-12107"</w:t>
            </w:r>
          </w:p>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03114017</w:t>
            </w:r>
          </w:p>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Директор авторечового ринку АТ"Ужгородське АТП 12107"</w:t>
            </w:r>
          </w:p>
        </w:tc>
        <w:tc>
          <w:tcPr>
            <w:tcW w:w="14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27.04.2018</w:t>
            </w:r>
          </w:p>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 роки</w:t>
            </w:r>
          </w:p>
        </w:tc>
        <w:tc>
          <w:tcPr>
            <w:tcW w:w="14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Ні</w:t>
            </w:r>
          </w:p>
        </w:tc>
        <w:tc>
          <w:tcPr>
            <w:tcW w:w="1100"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ч</w:t>
            </w:r>
          </w:p>
        </w:tc>
      </w:tr>
      <w:tr w:rsidR="00C46E89" w:rsidTr="0026225A">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05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Член Наглядової ради</w:t>
            </w:r>
          </w:p>
        </w:tc>
        <w:tc>
          <w:tcPr>
            <w:tcW w:w="21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Товт Наталiя Андрiївна</w:t>
            </w:r>
          </w:p>
        </w:tc>
        <w:tc>
          <w:tcPr>
            <w:tcW w:w="11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8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0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1969</w:t>
            </w:r>
          </w:p>
        </w:tc>
        <w:tc>
          <w:tcPr>
            <w:tcW w:w="10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вища</w:t>
            </w:r>
          </w:p>
        </w:tc>
        <w:tc>
          <w:tcPr>
            <w:tcW w:w="9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40</w:t>
            </w:r>
          </w:p>
        </w:tc>
        <w:tc>
          <w:tcPr>
            <w:tcW w:w="20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не працює</w:t>
            </w:r>
          </w:p>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1754605868</w:t>
            </w:r>
          </w:p>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пенсiонерка</w:t>
            </w:r>
          </w:p>
        </w:tc>
        <w:tc>
          <w:tcPr>
            <w:tcW w:w="14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27.04.2018</w:t>
            </w:r>
          </w:p>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 роки</w:t>
            </w:r>
          </w:p>
        </w:tc>
        <w:tc>
          <w:tcPr>
            <w:tcW w:w="14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Ні</w:t>
            </w:r>
          </w:p>
        </w:tc>
        <w:tc>
          <w:tcPr>
            <w:tcW w:w="1100"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ж</w:t>
            </w:r>
          </w:p>
        </w:tc>
      </w:tr>
    </w:tbl>
    <w:p w:rsidR="00C46E89" w:rsidRDefault="00C46E89" w:rsidP="00C46E89">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Виконавчий орган</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50"/>
        <w:gridCol w:w="2050"/>
        <w:gridCol w:w="2100"/>
        <w:gridCol w:w="1100"/>
        <w:gridCol w:w="800"/>
        <w:gridCol w:w="1000"/>
        <w:gridCol w:w="1000"/>
        <w:gridCol w:w="900"/>
        <w:gridCol w:w="2000"/>
        <w:gridCol w:w="1400"/>
        <w:gridCol w:w="1400"/>
        <w:gridCol w:w="1100"/>
      </w:tblGrid>
      <w:tr w:rsidR="00C46E89" w:rsidTr="0026225A">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 з/п</w:t>
            </w:r>
          </w:p>
        </w:tc>
        <w:tc>
          <w:tcPr>
            <w:tcW w:w="205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Посада</w:t>
            </w:r>
          </w:p>
        </w:tc>
        <w:tc>
          <w:tcPr>
            <w:tcW w:w="21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Ім'я</w:t>
            </w:r>
          </w:p>
        </w:tc>
        <w:tc>
          <w:tcPr>
            <w:tcW w:w="11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РНОКПП</w:t>
            </w:r>
          </w:p>
        </w:tc>
        <w:tc>
          <w:tcPr>
            <w:tcW w:w="8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УНЗР</w:t>
            </w:r>
          </w:p>
        </w:tc>
        <w:tc>
          <w:tcPr>
            <w:tcW w:w="10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Рік народження</w:t>
            </w:r>
          </w:p>
        </w:tc>
        <w:tc>
          <w:tcPr>
            <w:tcW w:w="10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Освіта</w:t>
            </w:r>
          </w:p>
        </w:tc>
        <w:tc>
          <w:tcPr>
            <w:tcW w:w="9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Стаж роботи (років)</w:t>
            </w:r>
          </w:p>
        </w:tc>
        <w:tc>
          <w:tcPr>
            <w:tcW w:w="20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Повне найменування, ідентифікаційний код юридичної особи та посада(и), яку(і) займав(є) за останні 5 років</w:t>
            </w:r>
          </w:p>
        </w:tc>
        <w:tc>
          <w:tcPr>
            <w:tcW w:w="14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Дата набуття повноважень та строк, на який обрано</w:t>
            </w:r>
          </w:p>
        </w:tc>
        <w:tc>
          <w:tcPr>
            <w:tcW w:w="14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Непогашена судимість за корисливі та посадові злочини (Так/Ні)</w:t>
            </w:r>
          </w:p>
        </w:tc>
        <w:tc>
          <w:tcPr>
            <w:tcW w:w="1100"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Стать чоловіча/ жіноча - (ч/ж)</w:t>
            </w:r>
          </w:p>
        </w:tc>
      </w:tr>
      <w:tr w:rsidR="00C46E89" w:rsidTr="0026225A">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05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1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w:t>
            </w:r>
          </w:p>
        </w:tc>
        <w:tc>
          <w:tcPr>
            <w:tcW w:w="11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w:t>
            </w:r>
          </w:p>
        </w:tc>
        <w:tc>
          <w:tcPr>
            <w:tcW w:w="8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5</w:t>
            </w:r>
          </w:p>
        </w:tc>
        <w:tc>
          <w:tcPr>
            <w:tcW w:w="10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6</w:t>
            </w:r>
          </w:p>
        </w:tc>
        <w:tc>
          <w:tcPr>
            <w:tcW w:w="10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7</w:t>
            </w:r>
          </w:p>
        </w:tc>
        <w:tc>
          <w:tcPr>
            <w:tcW w:w="9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8</w:t>
            </w:r>
          </w:p>
        </w:tc>
        <w:tc>
          <w:tcPr>
            <w:tcW w:w="20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9</w:t>
            </w:r>
          </w:p>
        </w:tc>
        <w:tc>
          <w:tcPr>
            <w:tcW w:w="14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10</w:t>
            </w:r>
          </w:p>
        </w:tc>
        <w:tc>
          <w:tcPr>
            <w:tcW w:w="14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11</w:t>
            </w:r>
          </w:p>
        </w:tc>
        <w:tc>
          <w:tcPr>
            <w:tcW w:w="1100"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12</w:t>
            </w:r>
          </w:p>
        </w:tc>
      </w:tr>
      <w:tr w:rsidR="00C46E89" w:rsidTr="0026225A">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05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Директор</w:t>
            </w:r>
          </w:p>
        </w:tc>
        <w:tc>
          <w:tcPr>
            <w:tcW w:w="21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Козун Володимир Iванович</w:t>
            </w:r>
          </w:p>
        </w:tc>
        <w:tc>
          <w:tcPr>
            <w:tcW w:w="11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8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0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1960</w:t>
            </w:r>
          </w:p>
        </w:tc>
        <w:tc>
          <w:tcPr>
            <w:tcW w:w="10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вища, Львiвський полiтехнiчний iнститут, iнженер</w:t>
            </w:r>
          </w:p>
        </w:tc>
        <w:tc>
          <w:tcPr>
            <w:tcW w:w="9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37</w:t>
            </w:r>
          </w:p>
        </w:tc>
        <w:tc>
          <w:tcPr>
            <w:tcW w:w="20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ПАТ "Ужгородське АТП-12107"</w:t>
            </w:r>
          </w:p>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03114017</w:t>
            </w:r>
          </w:p>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Директор</w:t>
            </w:r>
          </w:p>
        </w:tc>
        <w:tc>
          <w:tcPr>
            <w:tcW w:w="14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27.04.2018</w:t>
            </w:r>
          </w:p>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5 рокiв</w:t>
            </w:r>
          </w:p>
        </w:tc>
        <w:tc>
          <w:tcPr>
            <w:tcW w:w="14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Ні</w:t>
            </w:r>
          </w:p>
        </w:tc>
        <w:tc>
          <w:tcPr>
            <w:tcW w:w="1100"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ч</w:t>
            </w:r>
          </w:p>
        </w:tc>
      </w:tr>
    </w:tbl>
    <w:p w:rsidR="00C46E89" w:rsidRDefault="00C46E89" w:rsidP="00C46E89">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Інші посадові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50"/>
        <w:gridCol w:w="2050"/>
        <w:gridCol w:w="2100"/>
        <w:gridCol w:w="1100"/>
        <w:gridCol w:w="800"/>
        <w:gridCol w:w="1000"/>
        <w:gridCol w:w="1000"/>
        <w:gridCol w:w="900"/>
        <w:gridCol w:w="2000"/>
        <w:gridCol w:w="1400"/>
        <w:gridCol w:w="1400"/>
        <w:gridCol w:w="1100"/>
      </w:tblGrid>
      <w:tr w:rsidR="00C46E89" w:rsidTr="0026225A">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 з/п</w:t>
            </w:r>
          </w:p>
        </w:tc>
        <w:tc>
          <w:tcPr>
            <w:tcW w:w="205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Посада</w:t>
            </w:r>
          </w:p>
        </w:tc>
        <w:tc>
          <w:tcPr>
            <w:tcW w:w="21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Ім'я</w:t>
            </w:r>
          </w:p>
        </w:tc>
        <w:tc>
          <w:tcPr>
            <w:tcW w:w="11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РНОКПП</w:t>
            </w:r>
          </w:p>
        </w:tc>
        <w:tc>
          <w:tcPr>
            <w:tcW w:w="8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УНЗР</w:t>
            </w:r>
          </w:p>
        </w:tc>
        <w:tc>
          <w:tcPr>
            <w:tcW w:w="10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Рік народження</w:t>
            </w:r>
          </w:p>
        </w:tc>
        <w:tc>
          <w:tcPr>
            <w:tcW w:w="10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Освіта</w:t>
            </w:r>
          </w:p>
        </w:tc>
        <w:tc>
          <w:tcPr>
            <w:tcW w:w="9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Стаж роботи (років)</w:t>
            </w:r>
          </w:p>
        </w:tc>
        <w:tc>
          <w:tcPr>
            <w:tcW w:w="20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 xml:space="preserve">Повне найменування, ідентифікаційний код юридичної </w:t>
            </w:r>
            <w:r>
              <w:rPr>
                <w:rFonts w:ascii="Times New Roman CYR" w:hAnsi="Times New Roman CYR" w:cs="Times New Roman CYR"/>
                <w:sz w:val="20"/>
                <w:szCs w:val="20"/>
              </w:rPr>
              <w:lastRenderedPageBreak/>
              <w:t>особи та посада(и), яку(і) займав(є) за останні 5 років</w:t>
            </w:r>
          </w:p>
        </w:tc>
        <w:tc>
          <w:tcPr>
            <w:tcW w:w="14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lastRenderedPageBreak/>
              <w:t>Дата набуття повноважень та строк, на який обрано</w:t>
            </w:r>
          </w:p>
        </w:tc>
        <w:tc>
          <w:tcPr>
            <w:tcW w:w="14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 xml:space="preserve">Непогашена судимість за корисливі та посадові </w:t>
            </w:r>
            <w:r>
              <w:rPr>
                <w:rFonts w:ascii="Times New Roman CYR" w:hAnsi="Times New Roman CYR" w:cs="Times New Roman CYR"/>
                <w:sz w:val="20"/>
                <w:szCs w:val="20"/>
              </w:rPr>
              <w:lastRenderedPageBreak/>
              <w:t>злочини (Так/Ні)</w:t>
            </w:r>
          </w:p>
        </w:tc>
        <w:tc>
          <w:tcPr>
            <w:tcW w:w="1100"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lastRenderedPageBreak/>
              <w:t>Стать чоловіча/ жіноча - (ч/ж)</w:t>
            </w:r>
          </w:p>
        </w:tc>
      </w:tr>
      <w:tr w:rsidR="00C46E89" w:rsidTr="0026225A">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lastRenderedPageBreak/>
              <w:t>1</w:t>
            </w:r>
          </w:p>
        </w:tc>
        <w:tc>
          <w:tcPr>
            <w:tcW w:w="205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1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w:t>
            </w:r>
          </w:p>
        </w:tc>
        <w:tc>
          <w:tcPr>
            <w:tcW w:w="11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w:t>
            </w:r>
          </w:p>
        </w:tc>
        <w:tc>
          <w:tcPr>
            <w:tcW w:w="8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5</w:t>
            </w:r>
          </w:p>
        </w:tc>
        <w:tc>
          <w:tcPr>
            <w:tcW w:w="10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6</w:t>
            </w:r>
          </w:p>
        </w:tc>
        <w:tc>
          <w:tcPr>
            <w:tcW w:w="10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7</w:t>
            </w:r>
          </w:p>
        </w:tc>
        <w:tc>
          <w:tcPr>
            <w:tcW w:w="9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8</w:t>
            </w:r>
          </w:p>
        </w:tc>
        <w:tc>
          <w:tcPr>
            <w:tcW w:w="20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9</w:t>
            </w:r>
          </w:p>
        </w:tc>
        <w:tc>
          <w:tcPr>
            <w:tcW w:w="14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10</w:t>
            </w:r>
          </w:p>
        </w:tc>
        <w:tc>
          <w:tcPr>
            <w:tcW w:w="14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11</w:t>
            </w:r>
          </w:p>
        </w:tc>
        <w:tc>
          <w:tcPr>
            <w:tcW w:w="1100"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12</w:t>
            </w:r>
          </w:p>
        </w:tc>
      </w:tr>
      <w:tr w:rsidR="00C46E89" w:rsidTr="0026225A">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05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Головний бухгалтер</w:t>
            </w:r>
          </w:p>
        </w:tc>
        <w:tc>
          <w:tcPr>
            <w:tcW w:w="21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Лангазов Людмила Iванiвна</w:t>
            </w:r>
          </w:p>
        </w:tc>
        <w:tc>
          <w:tcPr>
            <w:tcW w:w="11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8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0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1962</w:t>
            </w:r>
          </w:p>
        </w:tc>
        <w:tc>
          <w:tcPr>
            <w:tcW w:w="10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Вища, УжДУ, економiчний факультет</w:t>
            </w:r>
          </w:p>
        </w:tc>
        <w:tc>
          <w:tcPr>
            <w:tcW w:w="9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41</w:t>
            </w:r>
          </w:p>
        </w:tc>
        <w:tc>
          <w:tcPr>
            <w:tcW w:w="20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ПАТта АТ "Ужгородське АТП-12107"</w:t>
            </w:r>
          </w:p>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03114017</w:t>
            </w:r>
          </w:p>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Головний бухгалтер</w:t>
            </w:r>
          </w:p>
        </w:tc>
        <w:tc>
          <w:tcPr>
            <w:tcW w:w="14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02.02.1995</w:t>
            </w:r>
          </w:p>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необмежено</w:t>
            </w:r>
          </w:p>
        </w:tc>
        <w:tc>
          <w:tcPr>
            <w:tcW w:w="14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Ні</w:t>
            </w:r>
          </w:p>
        </w:tc>
        <w:tc>
          <w:tcPr>
            <w:tcW w:w="1100"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ж</w:t>
            </w:r>
          </w:p>
        </w:tc>
      </w:tr>
    </w:tbl>
    <w:p w:rsidR="00C46E89" w:rsidRDefault="00C46E89" w:rsidP="00C46E89">
      <w:pPr>
        <w:widowControl w:val="0"/>
        <w:autoSpaceDE w:val="0"/>
        <w:autoSpaceDN w:val="0"/>
        <w:adjustRightInd w:val="0"/>
        <w:spacing w:after="0" w:line="240" w:lineRule="auto"/>
        <w:rPr>
          <w:rFonts w:ascii="Times New Roman CYR" w:hAnsi="Times New Roman CYR" w:cs="Times New Roman CYR"/>
          <w:sz w:val="20"/>
          <w:szCs w:val="20"/>
        </w:rPr>
      </w:pPr>
    </w:p>
    <w:p w:rsidR="00C46E89" w:rsidRDefault="00C46E89" w:rsidP="00C46E89">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Інформація щодо володіння посадовими особами акціями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50"/>
        <w:gridCol w:w="2450"/>
        <w:gridCol w:w="2500"/>
        <w:gridCol w:w="1625"/>
        <w:gridCol w:w="1625"/>
        <w:gridCol w:w="1625"/>
        <w:gridCol w:w="1625"/>
        <w:gridCol w:w="1700"/>
        <w:gridCol w:w="1700"/>
      </w:tblGrid>
      <w:tr w:rsidR="00C46E89" w:rsidTr="0026225A">
        <w:tblPrEx>
          <w:tblCellMar>
            <w:top w:w="0" w:type="dxa"/>
            <w:bottom w:w="0" w:type="dxa"/>
          </w:tblCellMar>
        </w:tblPrEx>
        <w:trPr>
          <w:trHeight w:val="300"/>
        </w:trPr>
        <w:tc>
          <w:tcPr>
            <w:tcW w:w="550" w:type="dxa"/>
            <w:vMerge w:val="restart"/>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 з/п</w:t>
            </w:r>
          </w:p>
        </w:tc>
        <w:tc>
          <w:tcPr>
            <w:tcW w:w="2450" w:type="dxa"/>
            <w:vMerge w:val="restart"/>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Посада</w:t>
            </w:r>
          </w:p>
        </w:tc>
        <w:tc>
          <w:tcPr>
            <w:tcW w:w="2500" w:type="dxa"/>
            <w:vMerge w:val="restart"/>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Ім'я</w:t>
            </w:r>
          </w:p>
        </w:tc>
        <w:tc>
          <w:tcPr>
            <w:tcW w:w="1625" w:type="dxa"/>
            <w:vMerge w:val="restart"/>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РНОКПП</w:t>
            </w:r>
          </w:p>
        </w:tc>
        <w:tc>
          <w:tcPr>
            <w:tcW w:w="1625" w:type="dxa"/>
            <w:vMerge w:val="restart"/>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УНЗР</w:t>
            </w:r>
          </w:p>
        </w:tc>
        <w:tc>
          <w:tcPr>
            <w:tcW w:w="1625" w:type="dxa"/>
            <w:vMerge w:val="restart"/>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Кількість акцій, шт.</w:t>
            </w:r>
          </w:p>
        </w:tc>
        <w:tc>
          <w:tcPr>
            <w:tcW w:w="1625" w:type="dxa"/>
            <w:vMerge w:val="restart"/>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Від загальної кількості акцій (у відсотках)</w:t>
            </w:r>
          </w:p>
        </w:tc>
        <w:tc>
          <w:tcPr>
            <w:tcW w:w="3400"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Кількість за типами акцій</w:t>
            </w:r>
          </w:p>
        </w:tc>
      </w:tr>
      <w:tr w:rsidR="00C46E89" w:rsidTr="0026225A">
        <w:tblPrEx>
          <w:tblCellMar>
            <w:top w:w="0" w:type="dxa"/>
            <w:bottom w:w="0" w:type="dxa"/>
          </w:tblCellMar>
        </w:tblPrEx>
        <w:trPr>
          <w:trHeight w:val="300"/>
        </w:trPr>
        <w:tc>
          <w:tcPr>
            <w:tcW w:w="550" w:type="dxa"/>
            <w:vMerge/>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2450" w:type="dxa"/>
            <w:vMerge/>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2500" w:type="dxa"/>
            <w:vMerge/>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vMerge/>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vMerge/>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vMerge/>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vMerge/>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7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прості іменні</w:t>
            </w:r>
          </w:p>
        </w:tc>
        <w:tc>
          <w:tcPr>
            <w:tcW w:w="1700"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привілейовані іменні</w:t>
            </w:r>
          </w:p>
        </w:tc>
      </w:tr>
      <w:tr w:rsidR="00C46E89" w:rsidTr="0026225A">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45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5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w:t>
            </w:r>
          </w:p>
        </w:tc>
        <w:tc>
          <w:tcPr>
            <w:tcW w:w="1625"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w:t>
            </w:r>
          </w:p>
        </w:tc>
        <w:tc>
          <w:tcPr>
            <w:tcW w:w="1625"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5</w:t>
            </w:r>
          </w:p>
        </w:tc>
        <w:tc>
          <w:tcPr>
            <w:tcW w:w="1625"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6</w:t>
            </w:r>
          </w:p>
        </w:tc>
        <w:tc>
          <w:tcPr>
            <w:tcW w:w="1625"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7</w:t>
            </w:r>
          </w:p>
        </w:tc>
        <w:tc>
          <w:tcPr>
            <w:tcW w:w="17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8</w:t>
            </w:r>
          </w:p>
        </w:tc>
        <w:tc>
          <w:tcPr>
            <w:tcW w:w="1700"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9</w:t>
            </w:r>
          </w:p>
        </w:tc>
      </w:tr>
      <w:tr w:rsidR="00C46E89" w:rsidTr="0026225A">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45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Директор</w:t>
            </w:r>
          </w:p>
        </w:tc>
        <w:tc>
          <w:tcPr>
            <w:tcW w:w="25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Козун Володимир Iванович</w:t>
            </w:r>
          </w:p>
        </w:tc>
        <w:tc>
          <w:tcPr>
            <w:tcW w:w="1625"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227 122</w:t>
            </w:r>
          </w:p>
        </w:tc>
        <w:tc>
          <w:tcPr>
            <w:tcW w:w="1625"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0,438007</w:t>
            </w:r>
          </w:p>
        </w:tc>
        <w:tc>
          <w:tcPr>
            <w:tcW w:w="17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227 122</w:t>
            </w:r>
          </w:p>
        </w:tc>
        <w:tc>
          <w:tcPr>
            <w:tcW w:w="1700"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r>
      <w:tr w:rsidR="00C46E89" w:rsidTr="0026225A">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45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Головний бухгалтер</w:t>
            </w:r>
          </w:p>
        </w:tc>
        <w:tc>
          <w:tcPr>
            <w:tcW w:w="25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Лангазов Людмила Iванiвна</w:t>
            </w:r>
          </w:p>
        </w:tc>
        <w:tc>
          <w:tcPr>
            <w:tcW w:w="1625"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94 567</w:t>
            </w:r>
          </w:p>
        </w:tc>
        <w:tc>
          <w:tcPr>
            <w:tcW w:w="1625"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0,18237</w:t>
            </w:r>
          </w:p>
        </w:tc>
        <w:tc>
          <w:tcPr>
            <w:tcW w:w="17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94 567</w:t>
            </w:r>
          </w:p>
        </w:tc>
        <w:tc>
          <w:tcPr>
            <w:tcW w:w="1700"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r>
      <w:tr w:rsidR="00C46E89" w:rsidTr="0026225A">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w:t>
            </w:r>
          </w:p>
        </w:tc>
        <w:tc>
          <w:tcPr>
            <w:tcW w:w="245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Голова Наглядової ради</w:t>
            </w:r>
          </w:p>
        </w:tc>
        <w:tc>
          <w:tcPr>
            <w:tcW w:w="25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Шкрiбляк Андрiй Миколайович</w:t>
            </w:r>
          </w:p>
        </w:tc>
        <w:tc>
          <w:tcPr>
            <w:tcW w:w="1625"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16 167 177</w:t>
            </w:r>
          </w:p>
        </w:tc>
        <w:tc>
          <w:tcPr>
            <w:tcW w:w="1625"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31,1785</w:t>
            </w:r>
          </w:p>
        </w:tc>
        <w:tc>
          <w:tcPr>
            <w:tcW w:w="17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16 167 177</w:t>
            </w:r>
          </w:p>
        </w:tc>
        <w:tc>
          <w:tcPr>
            <w:tcW w:w="1700"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r>
      <w:tr w:rsidR="00C46E89" w:rsidTr="0026225A">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w:t>
            </w:r>
          </w:p>
        </w:tc>
        <w:tc>
          <w:tcPr>
            <w:tcW w:w="245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Член Наглядової ради</w:t>
            </w:r>
          </w:p>
        </w:tc>
        <w:tc>
          <w:tcPr>
            <w:tcW w:w="25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Товт Наталiя Андрiївна</w:t>
            </w:r>
          </w:p>
        </w:tc>
        <w:tc>
          <w:tcPr>
            <w:tcW w:w="1625"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c>
          <w:tcPr>
            <w:tcW w:w="1625"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c>
          <w:tcPr>
            <w:tcW w:w="17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c>
          <w:tcPr>
            <w:tcW w:w="1700"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r>
    </w:tbl>
    <w:p w:rsidR="00C46E89" w:rsidRDefault="00C46E89" w:rsidP="00C46E89">
      <w:pPr>
        <w:widowControl w:val="0"/>
        <w:autoSpaceDE w:val="0"/>
        <w:autoSpaceDN w:val="0"/>
        <w:adjustRightInd w:val="0"/>
        <w:spacing w:after="0" w:line="240" w:lineRule="auto"/>
        <w:rPr>
          <w:rFonts w:ascii="Times New Roman CYR" w:hAnsi="Times New Roman CYR" w:cs="Times New Roman CYR"/>
          <w:sz w:val="20"/>
          <w:szCs w:val="20"/>
        </w:rPr>
      </w:pPr>
    </w:p>
    <w:p w:rsidR="00C46E89" w:rsidRDefault="00C46E89" w:rsidP="00C46E89">
      <w:pPr>
        <w:widowControl w:val="0"/>
        <w:autoSpaceDE w:val="0"/>
        <w:autoSpaceDN w:val="0"/>
        <w:adjustRightInd w:val="0"/>
        <w:spacing w:after="0" w:line="240" w:lineRule="auto"/>
        <w:rPr>
          <w:rFonts w:ascii="Times New Roman CYR" w:hAnsi="Times New Roman CYR" w:cs="Times New Roman CYR"/>
          <w:sz w:val="20"/>
          <w:szCs w:val="20"/>
        </w:rPr>
        <w:sectPr w:rsidR="00C46E89">
          <w:pgSz w:w="16837" w:h="11905" w:orient="landscape"/>
          <w:pgMar w:top="570" w:right="720" w:bottom="570" w:left="720" w:header="708" w:footer="708" w:gutter="0"/>
          <w:cols w:space="720"/>
          <w:noEndnote/>
        </w:sectPr>
      </w:pPr>
    </w:p>
    <w:p w:rsidR="00C46E89" w:rsidRDefault="00C46E89" w:rsidP="00C46E89">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i/>
          <w:iCs/>
          <w:sz w:val="24"/>
          <w:szCs w:val="24"/>
        </w:rPr>
        <w:lastRenderedPageBreak/>
        <w:t>4. Опис господарської та фінансової діяльності</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1.Належнiсть особи до будь-яких об'єднань пiдприємств, повне найменування та мiсцезнаходження об'єднання, опис дiяльностi об'єднання, строк участi особи у вiдповiдному об'єднаннi, роль особи в об'єднаннi, посилання на вебсайт об'єднання.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Пiдприємство входить в громадське об'єднання автоперевiзникiв - Асоцiацiю "Закарпатавтотранс", яка знаходиться в м.Ужгород, вул.Капушанська,102. Асоцiацiя пердставляє iнтереси автоперевiзникiв в органах виконавчої влади, координує роботу порозробцi та затвердження тарифiв на автоперевезення, захищає iнтереси автоперевiзникiв по рiзних питаннях.</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2.Спiльна дiяльнiсть, яку особа проводить з iншими органiзацiями, пiдприємствами, установами, при цьому зазначаються сума вкладiв, мета вкладiв (отримання прибутку, iншi цiлi) та отриманий фiнансовий результат за звiтний рiк з кожного виду спiльної дiяльностi. Емiтент не проводить спiльну дiяльнiсть з iншими органiзацiями, пiдприємствами, установами.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3.Опис обраної облiкової полiтики (метод нарахування амортизацiї, метод оцiнки вартостi запасiв, метод облiку та оцiнки вартостi фiнансових iнвестицiй тощо).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Бухгалтерський облiк на  пiдприємствi вiвся в вiдповiдностi з вимогами Нацiональних стандартiв БО ( якi не суперечать вимогам МСФЗ).</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Визначення та амортизацiя основних фондiв та нематерiальних активiв.</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Товариство використовує метод оцiнки основних засобiв (крiм земельних дiлянок) по iсторичнiй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собiвартостi. Товариство визнає матерiальний об'єкт основним засобом, якщо вiн утримується з метою використання їх у процесi своєї дiяльностi, надання послуг, або для здiйснення адмiнiстративних i соцiально-культурних функцiй, очiкуваний строк корисного використання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(експлуатацiї) яких бiльше одного року та вартiсть яких бiльше 6000 грн. Земельнi дiлянки враховуються по переоцiненiй вартостi. Регулярнiсть переоцiнки залежить вiд змiни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справедливої вартостi активiв, якi переоцiнюються.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На протязi  2020 р. переоцiнка вартостi земельних дiлянок не проводилась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через вiдсутнiсть суттєвих причин для її проведення.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Амортизацiя основних засобiв призначена для списання суми, що амортизується, впродовж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термiну корисного використання активу i розраховується з використанням прямолiнiйного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методу. Лiквiдацiйна вартiсть, термiни корисного використання i метод нарахування амортизацiї</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передивляються на кiнець кожного фiнансового року. Вплив будь-яких змiн, що виникають вiд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оцiнок, зроблених в попереднi перiоди, враховується як змiна облiкової оцiнки. Iнвестицiйна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нерухомiсть первiсно оцiнюється за собiвартiстю, включаючи витрати на операцiю. Оцiнка пiсля</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визнання здiйснюється на основi моделi iсторичної собiвартостi. Нематерiальнi активи з</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кiнцевими термiнами використання, придбанi в рамках окремих операцiй, враховуються за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вартiстю придбання за вирахуванням накопиченої амортизацiї i накопиченого збитку вiд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знецiнення. Амортизацiя нараховується рiвномiрно протягом термiну корисного використання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нематерiальних активiв. Очiкуванi термiни корисного використання i метод нарахування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амортизацiї аналiзуються на кiнець кожного звiтного перiоду. Нематерiальнi активи, якi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виникають в результатi договiрних або iнших юридичних прав, амортизуються протягом термiну чинностi цих прав.</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Запаси.</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Одиницею запасiв для цiлей бухгалтерського облiку прийнято вид запасiв.Запаси вiдображаються за найменшою з двох величин: собiвартостi або чистої вартостi реалiзацiї.</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Оцiнка запасiв при вiдпуску у виробництво здiйснюється за методом iдентифiкованої</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собiвартостi, а пального - за методом середньозваженої собiвартостi. Середньозважена</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собiвартiсть одиницi запасiв (паливно-мастильних матерiалiв) розраховується один раз на</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мiсяць. В зв'язку з тим, що майже всi запаси використовуються для здiйснення автоперевезень i</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знаходяться на складi незначний час, пiдприємство не проводить їх переоцiнки.Незавершеного</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виробництва на пiдприємствi немає.</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До малоцiнних необоротнiх активiв вiдносяться активи з термiном корисного використання</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бiльше одного року та вартiстю менше 6000грн. Амортизацiя по таких активах нараховується впершому мiсяцi використання об'єктiв у розмiрi 100 вiдсоткiв їх вартостi.</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Визначення грошових коштiв.</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Грошовi кошти включають суму грошей в касi пiдприємства та на рахунках в банку. Суми в</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iноземних валютах перерахованi по курсу НБУ на момент складання звiту. Пiдприємство має</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валютнi рахунки в доларах США та Євро для розрахункiв з iноземними партнерами.</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Дебiторська заборгованiсть.</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Дебiторська заборгованiсть , визнається як фiнансовi активи та первiсно оцiнюються за</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справедливою вартiстю плюс вiдповiднi витрати на проведення операцiй. Вона включає в себе</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заборгованiсть за наданi та не оплаченi транспортнi послуги по замовленнях, поточну</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заборгованiсть за реалiзованi квитки автобусних станцiй та орендну плату за наданi в оренду</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основнi засоби. Якщо є об'єктивне свiдчення того, що вiдбувся збиток вiд зменшення</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корисностi, балансова вартiсть активу зменшується на суму таких збиткiв iз застосуванням</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рахунку резервiв. На Товариствi резерви створюються на основi iндивiдуальної оцiнки окремих</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дебiторiв.Резерв на покриття збиткiв вiд зменшення корисностi фiнансоваого активу</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визначається як рiзниця мiж балансовою вартiстю та теперiшньою вартiстю очiкуваних</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майбутнiх грошових потокiв.</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Кредиторська заборгованiсть.</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Кредиторська заборгованiсть складається в основному за отриманi вiд постачальникiв та вчасно</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не оплаченi пальне, запчастини та iншi витратнi матерiали, а також iз поточної заборгованостi</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перед працiвниками по оплатi працi, та по сплатi поточних платежiв i податкiв в бюджет та</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соцiальнi фонди. Нереальної та простроченої заборгованостi по пiдприємству немає.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Визнання доходу.</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Доходи вiд поточної дiяльностi Товариства складаються з доходiв вiд надання рiзного виду</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послуг. Їх величина визнається в розмiрi справедливої вартостi винагороди, отриманої або яка</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пiдлягає отриманню, i являє собою суми до отримання за послуги, наданi в ходi звичайної</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господарської дiяльностi, за вирахуванням податку на додану вартiсть (ПДВ). Дохiд вiд надання</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автотранспортних послуг визнається по моменту фактичного виконання послуг за</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встановленими тарифами ( по маршрутних перевезеннях- на дату реалiзацiї квиткiв на</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перевезення пасажирiв , по перевезеннях на замовлення юридичних та фiзичних осiб - на дату</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фактичного виконання замовлення та пiдприсання актiв виконаних робiт). Доходи вiд здачi в</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оренду майна, надання послуг з передрейсових медоглядiв водiїв та техоглядiв автотранспорту,</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стоянки автобусiв- визнаються з моменту пiдписання актiв приймання - передачi на виконанi</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послуги. Iншi доходи (по авторечовому ринку i iн.) , а також отриманi на протязi року</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бюджетнi субвенцiї на покриття збиткiв вiд перевезення пiльгових категорiй населення</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визнаються по моменту отримання коштiв на поточнi рахунки в банку та в касу пiдприємства</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4.Опис обраної полiтики щодо фiнансування дiяльностi особи, достатнiсть робочого капiталу для поточних потреб, можливi шляхи покращення лiквiдностi. Товариство не вдається до залучення зовнiшнiх iнвестицiй, а нерозподiлений прибуток, спрямовує на розвиток Товариства i фiнансування його дiяльностi.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5. Опис полiтики щодо дослiджень та розробок, сума витрат на дослiдження та розробку за звiтний рiк. Товариство в Українi не веде дiяльностi у сферi дослiджень та розробок.</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6. Iнформацiя щодо продуктiв (товарiв або послуг) особи. Основний дохiд пiдприємство отримує вiд пасажирських автоперевезень. Частка чистого доходу  вiд надання послуг з пасажирських автоперевезень в складi всiх наданих послуг становить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 2015р. - 21242,1тис.грн.(83,3%)</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 2016р. - 25999,8тис.грн.(82,7%)</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 2017р. - 29902,3тис.грн.(82,4%)</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 2018р. - 33319,9тис.грн.(81,9%)</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в 2019р. -41316.0 тис.грн.(100%)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 2020р.- 24611.0 тис.грн. (100%)</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Перспективами для збiльшення доходiв та розвитку пiдприємства є розвиток мiжмiських та</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мiжнародних, в тому числi туристичних перевезень; розвиток мiських та примiських перевезень</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пасажирiв автобусами великої мiсткостi; введення нового сервiсного обслуговування</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приватного автотранспорту та розширення послуг по передрейсовому обслуговуваннi та</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технiчних оглядах автотранспорту iнших перевiзникiв; проведення дiагностики транспортних</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засобiв; розширення спектру послуг на ринку.</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7. У разi якщо, особа є фiнансовою установою, то вказується iнформацiя передбачена пунктами 1 (в тому числi перелiк банкiвських та фiнансових послуг, якi фактично надавались такою фiнансовою установою протягом звiтного перiоду),Товариство не є фiнансовою установою.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8. Опис ризикiв, як притаманнi дiяльностi особи, пiдходи до управлiння ризиками, заходи особи щодо зменшення впливу ризикiв. Основними ризиками в дiяльностi пiдприємства є нестабiльнiсть економiчної ситуацiї в країнi, що обмежує можливостi прогнозування обсягiв виробництва на майбутнє, постiйне пiдвищення цiн на енергоносiї, що спричиняє також рiст цiн на послуги емiтента.  Дiяльнiсть емiтента не залежить вiд сезонних змiн.</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9. Стратегiя подальшої дiяльностi особи щонайменше на рiк (щодо розширення виробництва, реконструкцiї, полiпшення фiнансового стану, опис iстотних факторiв, якi можуть вплинути на дiяльнiсть особи в майбутньому). В перiод кризової ситуацiї в країнi, товариство повинно забезпечити своєчасну виплату заробiтної плати працiвникам пiдприємства.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Для покращення дохiдностi вiд здiйснення автоперевезень планується проводити роботу для</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збiльшення нерегулярних та регулярних спецiальних, а також мiжнародних маршрутних</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перевезень; придбання для цiєї мети нових автобусiв та залучення наявного автотранспорту</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iнших перевiзникiв через оперативну оренду; проводити роботу по збiльшенню рентабельностi</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закордонних перевезень. Товариство в 2020 роцi брало участь в конкурсах для</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продовження дiючих дозволiв на маршрутнi перевезення, а також розглядати можливiсть</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вiдкриття нових мiжнародних маршрутiв.</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Також планується продовжити реконструкцiю частини ремонтної бази з метою надання послуг</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по дiагностицi та технiчному обслуговуванюю автотранспорту фiзичних та юридичних осiб.</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Планується проводити роботу по покращенню благоустрою територiї на авторечовому ринку та</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збiльшити спектр послуг для фiзичних та юридичних осiб як на ринку, так i використовуючи</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базу автотранспортного пiдприємства.</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10. Основнi придбання або вiдчуження активiв за останнi п'ять рокiв, а також якщо плануються будь-якi значнi iнвестицiї або придбання, то також необхiдно надати їх опис, включаючи суттєвi умови придбання або iнвестицiї, їх вартiсть i спосiб фiнансування.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На протязi останнiх 5 рокiв Товариством придбано 22 автобуси, 4 - з вiдновлювального</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капiтального ремонту та 18 бувших в користуваннi, та проведено ряд робiт по капiтальному</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ремонту кузовiв автобусiв та їх переобладнання.Загальна вартiсть придбання та модернiзацiї</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транспортних засобiв становить 3736,1 тис.грн. за рахунок кредитних коштiв, внескiв iнвесторiв</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та власних обiгових коштiв пiдприємства. Всього за 5 останнiх рокiв було придбано,</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споруджено та проведено реконструкцiю основних засобiв на загальну суму 7388,4тис.грн.(без</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ПДВ) В 2018 роцi було проведено капiтальний ремонт площадки для стоянки автобусiв та</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придбано транспортних засобiв, машин та обладнання на суму 789,7тис.грн. Джерелом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фiнансування даного придбання, ремонтiв та переобладнання є власнi кошти пiдприємства.</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 2019 -2020 рокахТовариство  здiйснили капiтальний ремонт дiючих автобусiв для здiйснення мiських перевезень, провести ремонт будiвель та споруд на територiї пiдприємтва i продовжити роботи по покращенню iнфраструктури ринку,використовуючи як кредитнi так i власнi кошти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11. Основнi засоби особи, включаючи об'єкти оренди та будь-якi значнi правочини особи щодо них; виробничi потужностi та ступiнь використання обладнання, спосiб утримання активiв, мiсцезнаходження основних засобiв. Крiм того, необхiдно описати екологiчнi питання, що можуть позначитися на використаннi активiв пiдприємства, плани капiтального будiвництва, розширення або удосконалення основних засобiв, характер та причини таких планiв, суми видаткiв, у тому числi вже зроблених, методи фiнансування, прогнознi дати початку та закiнчення дiяльностi та очiкуване зростання виробничих потужностей пiсля її завершення. Товариство здiйснює облiк основних засобiв у вiдповiдностi до МСБО 16 "Основнi засоби". Основнi засоби вiдображенi за iсторичною вартiстю за вирахуванням накопиченої амортизацiї та резерву пiд знецiнення (в разi наявностi). Амортизацiя об'єкта основних засобiв починається з моменту, коли актив повнiстю готовий до використання. Величина, яка амортизується визначається як фактична вартiсть активу або iнша сума, що замiнює фактичну вартiсть, за вирахуванням його лiквiдацiйної вартостi. Лiквiдацiйна вартiсть активу являє собою оцiночну суму, яку Товариство отримало б зараз в разi продажу активу, за вирахуванням оцiночних витрат на вибуття, якби стан i вiк даного активу вiдповiдали вiку i стану, якi даний актив матиме наприкiнцi строку корисного використання. Вартiсть, яка амортизується, пiдлягає розподiлу на систематичнiй основi протягом строку корисного використання цього активу. Нарахування амортизацiї основних засобiв здiйснюється iз застосуванням прямолiнiйного методу.</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12. Проблеми, якi впливають на дiяльнiсть особи, в тому числi ступiнь залежностi вiд законодавчих або економiчних обмежень. Основними замовниками на послуги пiдприємства є населення, тому рiвень доходiв на пiдприємствi в значнiй мiрi залежить вiд його платоспроможностi.</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Основними полiтичними факторами, що впливали на дiяльнiсть пiдприємства в 2019 -2020 роках стало</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:безвiзовий режим з країнами близького зарубiжжя, якi граничать з Закарпатською областю, що</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привело до значної плинностi кадрiв на пiдприємствi, та на зменшення пасажиропотоку на</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примiських та мiжмiських перевезеннях, в той же час вплив на збiльшення кiлькостi</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нерегулярних (туристичних) перевезень був незначний, через низьку платоспроможнiсть</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населення. Слiд вiдмiтити деяке збiльшення пасажиропотоку на регулярних маршрутних</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мiжнародних перевезеннях.</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Фiнансово-економiчними факторами, якi впливають на результати дiяльностi пiдприємства є</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значний рiвень iнфляцiї по всiх макроекономiчних показниках при майже незмiнних тарифах на</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перевезення. Недобросовiсна конкуренцiя з боку приватних перевiзникiв, якi мають значно</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нижче податкове навантаження теж значно впливає на зменшення дохiдностi пiдприємства. Для</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оновлення рухомого складу (придбання нових автобусiв) значним стримуючим фактором є</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високi кредитнi ставки в фiнансових установах та вiдсутнiсть державних пiльгових програм для</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розвитку соцiальних видiв перевезень. На протязi 2019-2020 рокахвнаслiдок часткового</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компенсування втрат вiд перевезень пiльгових категорiй неселення по м.Ужгород мiсцевими</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органами самоврядування, пiдприємство змогло придбати автобуси малої та середньої</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мiсткостi, бувших у використаннi, якi задiяло для мiських перевезень громадян. В той же час</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iснує крайня необхiднiсть для придбання автобусiв середньої та великої мiсткостi для</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здiйснення мiських перевезень пасажирiв, проте при таких фiнансово-економiчних умовах</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господарювання, якi були в 2020 роцi, пiдприємство не в змозi виконати це завдання. В 2020</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роцi iнвестицiйна полiтика пiдприємства теж в значнiй мiрi буде залежати вiд рiвня</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вiдшкодування втрат вiд перевезень пiльгових категорiй населення та вiд пiдвищення тарифiв на</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мiськi перевезення.</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Важливим виробничо - технiчним фактором є значний рiвень зношеностi рухомого складу , що</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зумовлює великi витрати на ремонт та пiдтримання транспорту в робочому станi.</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Важливим соцiальним фактором є недостатня компенсацiя збиткiв вiд перевезення пiльгових</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категорiй населення.</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13. Вартiсть укладених, але ще не виконаних договорiв (контрактiв) на кiнець звiтного перiоду (загальний пiдсумок) та очiкуванi прибутки вiд виконання цих договорiв (контрактiв). Укладених але не виконаних договорiв немає.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14. Середньооблiкова чисельнiсть штатних працiвникiв особи, середня чисельнiсть позаштатних працiвникiв та осiб, якi працюють за сумiсництвом, чисельнiсть працiвникiв, якi працюють на умовах неповного робочого часу (дня, тижня), розмiр фонду оплати працi. Крiм того, зазначається про факти змiни розмiру фонду оплати працi, його збiльшення або зменшення вiдносно попереднього року.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Станом на 31.12.2018р. облiкова чисельнiсть штатних працiвникiв становила 231чол. Крiм того, в 2018р. на пiдприємствi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працювало 26 чол. зовнiшнiх сумiсникiв. Фонд оплати працi в 2018р. становив 12006,3 тис.грн.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проти 9627,2тис.грн. за 2017р.;</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Зменшення вiдпрацьованого часу вiдбулось за рахунок зменшення чисельностi працiвникiв та скорочення кiлькостi виконаних рейсiв по маршрутних перевезеннях, в першу чергу в мiському режимi.</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Станом на 31.12.2019р. облiкова становила 239 чол. Зменшення середньооблiкової чисельностi пов'язане iз плиннiстю кадрiв, в першу чергу на мiських маршрутах. Фонд оплати працi в 2019р. становив 12622,0 тис.грн.  проти 12006,3 тис.грн. за 2018р.;</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 той же час, збiльшення вiдпрацьованого часу вiдбулось за рахунок збiльшення  кiлькостi виконаних рейсiв по маршрутних перевезеннях, в першу чергу в мiському режимi. На пiдприємствi постiйно проводиться перепiдготовка водiїв по БР, навчання по охоронi працi, перепiдготовка водiїв по мiжнародних перевезеннях, проводилось навчання водiїв по наданню первинної домедичної допомоги i т.д.</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Станом на 31.12.2020р. облiкова становила 212чол. Зменшення вiдпрацьованого часу вiдбулось за рахунок зменшення чисельностi працiвникiв та скорочення кiлькостi виконаних рейсiв по маршрутних перевезеннях, в першу чергу в мiському режимi. Вiдповiвдно вiдбулось i зменшення фонду оплати працi.Фонд оплати працi в 2020р. становив 10768,0 тис.грн.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проти 12622 тис.грн. за 2019р.;</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15. Будь-якi пропозицiї щодо реорганiзацiї з боку третiх осiб, що мали мiсце протягом звiтного перiоду, умови та результати цих пропозицiй. Будь-яких пропозицiй щодо реорганiзацiї з боку третiх осiб, що мали мiсце протягом звiтного перiоду не надходило.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16. Iнша iнформацiя, яка може бути iстотною для оцiнки стейкхолдерами фiнансового стану та результатiв дiяльностi особи. Iнша iстотна iнформацiя для iнвесторiв вiдсутня</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Інформація щодо отриманих особою ліцензій</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tblPr>
      <w:tblGrid>
        <w:gridCol w:w="3155"/>
        <w:gridCol w:w="1500"/>
        <w:gridCol w:w="1065"/>
        <w:gridCol w:w="3000"/>
        <w:gridCol w:w="1200"/>
      </w:tblGrid>
      <w:tr w:rsidR="00C46E89" w:rsidTr="0026225A">
        <w:tblPrEx>
          <w:tblCellMar>
            <w:top w:w="0" w:type="dxa"/>
            <w:bottom w:w="0" w:type="dxa"/>
          </w:tblCellMar>
        </w:tblPrEx>
        <w:trPr>
          <w:trHeight w:val="200"/>
        </w:trPr>
        <w:tc>
          <w:tcPr>
            <w:tcW w:w="3155"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Вид діяльності</w:t>
            </w:r>
          </w:p>
        </w:tc>
        <w:tc>
          <w:tcPr>
            <w:tcW w:w="15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Номер ліцензії</w:t>
            </w:r>
          </w:p>
        </w:tc>
        <w:tc>
          <w:tcPr>
            <w:tcW w:w="1065"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Дата видачі</w:t>
            </w:r>
          </w:p>
        </w:tc>
        <w:tc>
          <w:tcPr>
            <w:tcW w:w="30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Орган державної влади, що видав ліцензію</w:t>
            </w:r>
          </w:p>
        </w:tc>
        <w:tc>
          <w:tcPr>
            <w:tcW w:w="1200"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Дата закінчення строку дії ліцензії (за наявності)</w:t>
            </w:r>
          </w:p>
        </w:tc>
      </w:tr>
      <w:tr w:rsidR="00C46E89" w:rsidTr="0026225A">
        <w:tblPrEx>
          <w:tblCellMar>
            <w:top w:w="0" w:type="dxa"/>
            <w:bottom w:w="0" w:type="dxa"/>
          </w:tblCellMar>
        </w:tblPrEx>
        <w:trPr>
          <w:trHeight w:val="200"/>
        </w:trPr>
        <w:tc>
          <w:tcPr>
            <w:tcW w:w="3155"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15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065"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30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1200"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r>
      <w:tr w:rsidR="00C46E89" w:rsidTr="0026225A">
        <w:tblPrEx>
          <w:tblCellMar>
            <w:top w:w="0" w:type="dxa"/>
            <w:bottom w:w="0" w:type="dxa"/>
          </w:tblCellMar>
        </w:tblPrEx>
        <w:trPr>
          <w:trHeight w:val="200"/>
        </w:trPr>
        <w:tc>
          <w:tcPr>
            <w:tcW w:w="3155"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Надання послуг з перевезення пасажирiв та вантажiв автомобiльним транспортом загального користування</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АВ №545256</w:t>
            </w:r>
          </w:p>
        </w:tc>
        <w:tc>
          <w:tcPr>
            <w:tcW w:w="1065"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14.07.2010</w:t>
            </w:r>
          </w:p>
        </w:tc>
        <w:tc>
          <w:tcPr>
            <w:tcW w:w="30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Головна державна iнспекцiя на автомобiльному транспортi</w:t>
            </w:r>
          </w:p>
        </w:tc>
        <w:tc>
          <w:tcPr>
            <w:tcW w:w="12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p>
        </w:tc>
      </w:tr>
      <w:tr w:rsidR="00C46E89" w:rsidTr="0026225A">
        <w:tblPrEx>
          <w:tblCellMar>
            <w:top w:w="0" w:type="dxa"/>
            <w:bottom w:w="0" w:type="dxa"/>
          </w:tblCellMar>
        </w:tblPrEx>
        <w:trPr>
          <w:trHeight w:val="200"/>
        </w:trPr>
        <w:tc>
          <w:tcPr>
            <w:tcW w:w="3155"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Медична практика</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АД№071032</w:t>
            </w:r>
          </w:p>
        </w:tc>
        <w:tc>
          <w:tcPr>
            <w:tcW w:w="1065"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18.10.2012</w:t>
            </w:r>
          </w:p>
        </w:tc>
        <w:tc>
          <w:tcPr>
            <w:tcW w:w="30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Мiнiстерство охорони здоров'я</w:t>
            </w:r>
          </w:p>
        </w:tc>
        <w:tc>
          <w:tcPr>
            <w:tcW w:w="12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p>
        </w:tc>
      </w:tr>
      <w:tr w:rsidR="00C46E89" w:rsidTr="0026225A">
        <w:tblPrEx>
          <w:tblCellMar>
            <w:top w:w="0" w:type="dxa"/>
            <w:bottom w:w="0" w:type="dxa"/>
          </w:tblCellMar>
        </w:tblPrEx>
        <w:trPr>
          <w:trHeight w:val="200"/>
        </w:trPr>
        <w:tc>
          <w:tcPr>
            <w:tcW w:w="3155"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Централiзоване водопостачання</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АВ №366397</w:t>
            </w:r>
          </w:p>
        </w:tc>
        <w:tc>
          <w:tcPr>
            <w:tcW w:w="1065"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28.01.2013</w:t>
            </w:r>
          </w:p>
        </w:tc>
        <w:tc>
          <w:tcPr>
            <w:tcW w:w="30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Закарпатська обласна державна адмiнiстрацiя</w:t>
            </w:r>
          </w:p>
        </w:tc>
        <w:tc>
          <w:tcPr>
            <w:tcW w:w="12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p>
        </w:tc>
      </w:tr>
    </w:tbl>
    <w:p w:rsidR="00C46E89" w:rsidRDefault="00C46E89" w:rsidP="00C46E89">
      <w:pPr>
        <w:widowControl w:val="0"/>
        <w:autoSpaceDE w:val="0"/>
        <w:autoSpaceDN w:val="0"/>
        <w:adjustRightInd w:val="0"/>
        <w:spacing w:after="0" w:line="240" w:lineRule="auto"/>
        <w:rPr>
          <w:rFonts w:ascii="Times New Roman CYR" w:hAnsi="Times New Roman CYR" w:cs="Times New Roman CYR"/>
        </w:rPr>
      </w:pPr>
    </w:p>
    <w:p w:rsidR="00C46E89" w:rsidRDefault="00C46E89" w:rsidP="00C46E89">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Інформація про основні засоби (за залишковою вартістю)</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58"/>
        <w:gridCol w:w="1260"/>
        <w:gridCol w:w="1080"/>
        <w:gridCol w:w="1260"/>
        <w:gridCol w:w="1080"/>
        <w:gridCol w:w="1260"/>
        <w:gridCol w:w="1082"/>
      </w:tblGrid>
      <w:tr w:rsidR="00C46E89" w:rsidTr="0026225A">
        <w:tblPrEx>
          <w:tblCellMar>
            <w:top w:w="0" w:type="dxa"/>
            <w:bottom w:w="0" w:type="dxa"/>
          </w:tblCellMar>
        </w:tblPrEx>
        <w:trPr>
          <w:trHeight w:val="200"/>
        </w:trPr>
        <w:tc>
          <w:tcPr>
            <w:tcW w:w="3058" w:type="dxa"/>
            <w:vMerge w:val="restart"/>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Найменування основних засобів</w:t>
            </w:r>
          </w:p>
        </w:tc>
        <w:tc>
          <w:tcPr>
            <w:tcW w:w="2340"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Власні основні засоби, тис. грн</w:t>
            </w:r>
          </w:p>
        </w:tc>
        <w:tc>
          <w:tcPr>
            <w:tcW w:w="2340"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Орендовані основні засоби, тис. грн</w:t>
            </w:r>
          </w:p>
        </w:tc>
        <w:tc>
          <w:tcPr>
            <w:tcW w:w="2342"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Основні засоби, усього, тис. грн</w:t>
            </w:r>
          </w:p>
        </w:tc>
      </w:tr>
      <w:tr w:rsidR="00C46E89" w:rsidTr="0026225A">
        <w:tblPrEx>
          <w:tblCellMar>
            <w:top w:w="0" w:type="dxa"/>
            <w:bottom w:w="0" w:type="dxa"/>
          </w:tblCellMar>
        </w:tblPrEx>
        <w:trPr>
          <w:trHeight w:val="200"/>
        </w:trPr>
        <w:tc>
          <w:tcPr>
            <w:tcW w:w="3058" w:type="dxa"/>
            <w:vMerge/>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p>
        </w:tc>
        <w:tc>
          <w:tcPr>
            <w:tcW w:w="126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початок періоду</w:t>
            </w:r>
          </w:p>
        </w:tc>
        <w:tc>
          <w:tcPr>
            <w:tcW w:w="108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кінець періоду</w:t>
            </w:r>
          </w:p>
        </w:tc>
        <w:tc>
          <w:tcPr>
            <w:tcW w:w="126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початок періоду</w:t>
            </w:r>
          </w:p>
        </w:tc>
        <w:tc>
          <w:tcPr>
            <w:tcW w:w="108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кінець періоду</w:t>
            </w:r>
          </w:p>
        </w:tc>
        <w:tc>
          <w:tcPr>
            <w:tcW w:w="126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початок періоду</w:t>
            </w:r>
          </w:p>
        </w:tc>
        <w:tc>
          <w:tcPr>
            <w:tcW w:w="1082"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кінець періоду</w:t>
            </w:r>
          </w:p>
        </w:tc>
      </w:tr>
      <w:tr w:rsidR="00C46E89" w:rsidTr="0026225A">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1. Виробничого призначення:</w:t>
            </w:r>
          </w:p>
        </w:tc>
        <w:tc>
          <w:tcPr>
            <w:tcW w:w="126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24 593</w:t>
            </w:r>
          </w:p>
        </w:tc>
        <w:tc>
          <w:tcPr>
            <w:tcW w:w="108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23 080</w:t>
            </w:r>
          </w:p>
        </w:tc>
        <w:tc>
          <w:tcPr>
            <w:tcW w:w="126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4 266</w:t>
            </w:r>
          </w:p>
        </w:tc>
        <w:tc>
          <w:tcPr>
            <w:tcW w:w="108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3 852</w:t>
            </w:r>
          </w:p>
        </w:tc>
        <w:tc>
          <w:tcPr>
            <w:tcW w:w="126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28 859</w:t>
            </w:r>
          </w:p>
        </w:tc>
        <w:tc>
          <w:tcPr>
            <w:tcW w:w="1082"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26 932</w:t>
            </w:r>
          </w:p>
        </w:tc>
      </w:tr>
      <w:tr w:rsidR="00C46E89" w:rsidTr="0026225A">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будівлі та споруди</w:t>
            </w:r>
          </w:p>
        </w:tc>
        <w:tc>
          <w:tcPr>
            <w:tcW w:w="126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5 715</w:t>
            </w:r>
          </w:p>
        </w:tc>
        <w:tc>
          <w:tcPr>
            <w:tcW w:w="108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5 043</w:t>
            </w:r>
          </w:p>
        </w:tc>
        <w:tc>
          <w:tcPr>
            <w:tcW w:w="126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5 715</w:t>
            </w:r>
          </w:p>
        </w:tc>
        <w:tc>
          <w:tcPr>
            <w:tcW w:w="1082"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5 043</w:t>
            </w:r>
          </w:p>
        </w:tc>
      </w:tr>
      <w:tr w:rsidR="00C46E89" w:rsidTr="0026225A">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 xml:space="preserve">  машини та обладнання</w:t>
            </w:r>
          </w:p>
        </w:tc>
        <w:tc>
          <w:tcPr>
            <w:tcW w:w="126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167</w:t>
            </w:r>
          </w:p>
        </w:tc>
        <w:tc>
          <w:tcPr>
            <w:tcW w:w="108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129</w:t>
            </w:r>
          </w:p>
        </w:tc>
        <w:tc>
          <w:tcPr>
            <w:tcW w:w="126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167</w:t>
            </w:r>
          </w:p>
        </w:tc>
        <w:tc>
          <w:tcPr>
            <w:tcW w:w="1082"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129</w:t>
            </w:r>
          </w:p>
        </w:tc>
      </w:tr>
      <w:tr w:rsidR="00C46E89" w:rsidTr="0026225A">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транспортні засоби</w:t>
            </w:r>
          </w:p>
        </w:tc>
        <w:tc>
          <w:tcPr>
            <w:tcW w:w="126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4 367</w:t>
            </w:r>
          </w:p>
        </w:tc>
        <w:tc>
          <w:tcPr>
            <w:tcW w:w="108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3 565</w:t>
            </w:r>
          </w:p>
        </w:tc>
        <w:tc>
          <w:tcPr>
            <w:tcW w:w="126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4 266</w:t>
            </w:r>
          </w:p>
        </w:tc>
        <w:tc>
          <w:tcPr>
            <w:tcW w:w="108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3 852</w:t>
            </w:r>
          </w:p>
        </w:tc>
        <w:tc>
          <w:tcPr>
            <w:tcW w:w="126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8 633</w:t>
            </w:r>
          </w:p>
        </w:tc>
        <w:tc>
          <w:tcPr>
            <w:tcW w:w="1082"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7 417</w:t>
            </w:r>
          </w:p>
        </w:tc>
      </w:tr>
      <w:tr w:rsidR="00C46E89" w:rsidTr="0026225A">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земельні ділянки</w:t>
            </w:r>
          </w:p>
        </w:tc>
        <w:tc>
          <w:tcPr>
            <w:tcW w:w="126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14 322</w:t>
            </w:r>
          </w:p>
        </w:tc>
        <w:tc>
          <w:tcPr>
            <w:tcW w:w="108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14 322</w:t>
            </w:r>
          </w:p>
        </w:tc>
        <w:tc>
          <w:tcPr>
            <w:tcW w:w="126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14 322</w:t>
            </w:r>
          </w:p>
        </w:tc>
        <w:tc>
          <w:tcPr>
            <w:tcW w:w="1082"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14 322</w:t>
            </w:r>
          </w:p>
        </w:tc>
      </w:tr>
      <w:tr w:rsidR="00C46E89" w:rsidTr="0026225A">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інші</w:t>
            </w:r>
          </w:p>
        </w:tc>
        <w:tc>
          <w:tcPr>
            <w:tcW w:w="126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w:t>
            </w:r>
          </w:p>
        </w:tc>
        <w:tc>
          <w:tcPr>
            <w:tcW w:w="108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w:t>
            </w:r>
          </w:p>
        </w:tc>
        <w:tc>
          <w:tcPr>
            <w:tcW w:w="126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w:t>
            </w:r>
          </w:p>
        </w:tc>
        <w:tc>
          <w:tcPr>
            <w:tcW w:w="1082"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w:t>
            </w:r>
          </w:p>
        </w:tc>
      </w:tr>
      <w:tr w:rsidR="00C46E89" w:rsidTr="0026225A">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2. Невиробничого призначення:</w:t>
            </w:r>
          </w:p>
        </w:tc>
        <w:tc>
          <w:tcPr>
            <w:tcW w:w="126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будівлі та споруди</w:t>
            </w:r>
          </w:p>
        </w:tc>
        <w:tc>
          <w:tcPr>
            <w:tcW w:w="126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машини та обладнання</w:t>
            </w:r>
          </w:p>
        </w:tc>
        <w:tc>
          <w:tcPr>
            <w:tcW w:w="126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транспортні засоби</w:t>
            </w:r>
          </w:p>
        </w:tc>
        <w:tc>
          <w:tcPr>
            <w:tcW w:w="126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земельні ділянки</w:t>
            </w:r>
          </w:p>
        </w:tc>
        <w:tc>
          <w:tcPr>
            <w:tcW w:w="126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інвестиційна нерухомість</w:t>
            </w:r>
          </w:p>
        </w:tc>
        <w:tc>
          <w:tcPr>
            <w:tcW w:w="126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інші</w:t>
            </w:r>
          </w:p>
        </w:tc>
        <w:tc>
          <w:tcPr>
            <w:tcW w:w="126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w:t>
            </w:r>
          </w:p>
        </w:tc>
        <w:tc>
          <w:tcPr>
            <w:tcW w:w="126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24 593</w:t>
            </w:r>
          </w:p>
        </w:tc>
        <w:tc>
          <w:tcPr>
            <w:tcW w:w="108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23 080</w:t>
            </w:r>
          </w:p>
        </w:tc>
        <w:tc>
          <w:tcPr>
            <w:tcW w:w="126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4 266</w:t>
            </w:r>
          </w:p>
        </w:tc>
        <w:tc>
          <w:tcPr>
            <w:tcW w:w="108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3 852</w:t>
            </w:r>
          </w:p>
        </w:tc>
        <w:tc>
          <w:tcPr>
            <w:tcW w:w="126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28 859</w:t>
            </w:r>
          </w:p>
        </w:tc>
        <w:tc>
          <w:tcPr>
            <w:tcW w:w="1082"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26 932</w:t>
            </w:r>
          </w:p>
        </w:tc>
      </w:tr>
      <w:tr w:rsidR="00C46E89" w:rsidTr="0026225A">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Додаткова інформація</w:t>
            </w:r>
          </w:p>
        </w:tc>
        <w:tc>
          <w:tcPr>
            <w:tcW w:w="7022" w:type="dxa"/>
            <w:gridSpan w:val="6"/>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Крiм основних засобiв на балансi Товариства знаходяться три земельнi дiлянки -1) 3,3га. 2) 6,9га.3) 0,3га  Вартiсть землi визначена за справедливою вартiстю. Данi земельнi дiлянки було придбано за рахунок коштiв iнвесторiв. Станом на 31.12..2019р. основних засобiв, оформлених в заставу (при отриманнi кредиту) немає. Обмеження в використаннi iнших основних засобiв немає. Переданi в оперативну оренду основнi засоби залишковою вартiстю 2806,0тис.грн.- це нерухоме майно ,торговi мiсця та виробничi площi, якi не використовуються.  Станом на 01.01.20р. зношенiсть власних основних засобiв становить :</w:t>
            </w:r>
          </w:p>
          <w:p w:rsidR="00C46E89" w:rsidRDefault="00C46E89" w:rsidP="0026225A">
            <w:pPr>
              <w:widowControl w:val="0"/>
              <w:autoSpaceDE w:val="0"/>
              <w:autoSpaceDN w:val="0"/>
              <w:adjustRightInd w:val="0"/>
              <w:spacing w:after="0" w:line="240" w:lineRule="auto"/>
              <w:jc w:val="both"/>
              <w:rPr>
                <w:rFonts w:ascii="Times New Roman CYR" w:hAnsi="Times New Roman CYR" w:cs="Times New Roman CYR"/>
              </w:rPr>
            </w:pPr>
          </w:p>
          <w:p w:rsidR="00C46E89" w:rsidRDefault="00C46E89" w:rsidP="0026225A">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-по будiвлях i спорудах -,% зносу - 51%,</w:t>
            </w:r>
          </w:p>
          <w:p w:rsidR="00C46E89" w:rsidRDefault="00C46E89" w:rsidP="0026225A">
            <w:pPr>
              <w:widowControl w:val="0"/>
              <w:autoSpaceDE w:val="0"/>
              <w:autoSpaceDN w:val="0"/>
              <w:adjustRightInd w:val="0"/>
              <w:spacing w:after="0" w:line="240" w:lineRule="auto"/>
              <w:jc w:val="both"/>
              <w:rPr>
                <w:rFonts w:ascii="Times New Roman CYR" w:hAnsi="Times New Roman CYR" w:cs="Times New Roman CYR"/>
              </w:rPr>
            </w:pPr>
          </w:p>
          <w:p w:rsidR="00C46E89" w:rsidRDefault="00C46E89" w:rsidP="0026225A">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-по транспортних засобах -,% зносу - 63%,</w:t>
            </w:r>
          </w:p>
          <w:p w:rsidR="00C46E89" w:rsidRDefault="00C46E89" w:rsidP="0026225A">
            <w:pPr>
              <w:widowControl w:val="0"/>
              <w:autoSpaceDE w:val="0"/>
              <w:autoSpaceDN w:val="0"/>
              <w:adjustRightInd w:val="0"/>
              <w:spacing w:after="0" w:line="240" w:lineRule="auto"/>
              <w:jc w:val="both"/>
              <w:rPr>
                <w:rFonts w:ascii="Times New Roman CYR" w:hAnsi="Times New Roman CYR" w:cs="Times New Roman CYR"/>
              </w:rPr>
            </w:pPr>
          </w:p>
          <w:p w:rsidR="00C46E89" w:rsidRDefault="00C46E89" w:rsidP="0026225A">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по машинах,обладнанню, приладах та iнструментах - ,% зносу - 79 %,</w:t>
            </w:r>
          </w:p>
          <w:p w:rsidR="00C46E89" w:rsidRDefault="00C46E89" w:rsidP="0026225A">
            <w:pPr>
              <w:widowControl w:val="0"/>
              <w:autoSpaceDE w:val="0"/>
              <w:autoSpaceDN w:val="0"/>
              <w:adjustRightInd w:val="0"/>
              <w:spacing w:after="0" w:line="240" w:lineRule="auto"/>
              <w:jc w:val="both"/>
              <w:rPr>
                <w:rFonts w:ascii="Times New Roman CYR" w:hAnsi="Times New Roman CYR" w:cs="Times New Roman CYR"/>
              </w:rPr>
            </w:pPr>
          </w:p>
          <w:p w:rsidR="00C46E89" w:rsidRDefault="00C46E89" w:rsidP="0026225A">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по iнших основних засобах - % зносу - 89%. Iнвестицiйна робота на пiдприємствi буде i в подальшому направлена на оновлення транспортних засобiв та покращення iнфраструктури на ринку.</w:t>
            </w:r>
          </w:p>
          <w:p w:rsidR="00C46E89" w:rsidRDefault="00C46E89" w:rsidP="0026225A">
            <w:pPr>
              <w:widowControl w:val="0"/>
              <w:autoSpaceDE w:val="0"/>
              <w:autoSpaceDN w:val="0"/>
              <w:adjustRightInd w:val="0"/>
              <w:spacing w:after="0" w:line="240" w:lineRule="auto"/>
              <w:jc w:val="both"/>
              <w:rPr>
                <w:rFonts w:ascii="Times New Roman CYR" w:hAnsi="Times New Roman CYR" w:cs="Times New Roman CYR"/>
              </w:rPr>
            </w:pPr>
          </w:p>
        </w:tc>
      </w:tr>
    </w:tbl>
    <w:p w:rsidR="00C46E89" w:rsidRDefault="00C46E89" w:rsidP="00C46E89">
      <w:pPr>
        <w:widowControl w:val="0"/>
        <w:autoSpaceDE w:val="0"/>
        <w:autoSpaceDN w:val="0"/>
        <w:adjustRightInd w:val="0"/>
        <w:spacing w:after="0" w:line="240" w:lineRule="auto"/>
        <w:rPr>
          <w:rFonts w:ascii="Times New Roman CYR" w:hAnsi="Times New Roman CYR" w:cs="Times New Roman CYR"/>
        </w:rPr>
      </w:pPr>
    </w:p>
    <w:p w:rsidR="00C46E89" w:rsidRDefault="00C46E89" w:rsidP="00C46E89">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Інформація щодо вартості чистих активів</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1260"/>
        <w:gridCol w:w="2740"/>
        <w:gridCol w:w="3000"/>
        <w:gridCol w:w="3000"/>
      </w:tblGrid>
      <w:tr w:rsidR="00C46E89" w:rsidTr="0026225A">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Найменування показника</w:t>
            </w:r>
          </w:p>
        </w:tc>
        <w:tc>
          <w:tcPr>
            <w:tcW w:w="30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звітний період</w:t>
            </w:r>
          </w:p>
        </w:tc>
        <w:tc>
          <w:tcPr>
            <w:tcW w:w="30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попередній період</w:t>
            </w:r>
          </w:p>
        </w:tc>
      </w:tr>
      <w:tr w:rsidR="00C46E89" w:rsidTr="0026225A">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Розрахункова вартість чистих активів, тис.грн</w:t>
            </w:r>
          </w:p>
        </w:tc>
        <w:tc>
          <w:tcPr>
            <w:tcW w:w="30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17 458</w:t>
            </w:r>
          </w:p>
        </w:tc>
        <w:tc>
          <w:tcPr>
            <w:tcW w:w="30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18 197</w:t>
            </w:r>
          </w:p>
        </w:tc>
      </w:tr>
      <w:tr w:rsidR="00C46E89" w:rsidTr="0026225A">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Статутний капітал, тис.грн</w:t>
            </w:r>
          </w:p>
        </w:tc>
        <w:tc>
          <w:tcPr>
            <w:tcW w:w="30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12 963</w:t>
            </w:r>
          </w:p>
        </w:tc>
        <w:tc>
          <w:tcPr>
            <w:tcW w:w="30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12 963</w:t>
            </w:r>
          </w:p>
        </w:tc>
      </w:tr>
      <w:tr w:rsidR="00C46E89" w:rsidTr="0026225A">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Скоригований статутний капітал, тис.грн</w:t>
            </w:r>
          </w:p>
        </w:tc>
        <w:tc>
          <w:tcPr>
            <w:tcW w:w="30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12 963</w:t>
            </w:r>
          </w:p>
        </w:tc>
        <w:tc>
          <w:tcPr>
            <w:tcW w:w="30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12 963</w:t>
            </w:r>
          </w:p>
        </w:tc>
      </w:tr>
      <w:tr w:rsidR="00C46E89" w:rsidTr="0026225A">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Співвідношення (у відсотках) вартості чистих активів особи за звітний період до розміру зареєстрованого статутного капіталу особи</w:t>
            </w:r>
          </w:p>
        </w:tc>
        <w:tc>
          <w:tcPr>
            <w:tcW w:w="30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137</w:t>
            </w:r>
          </w:p>
        </w:tc>
        <w:tc>
          <w:tcPr>
            <w:tcW w:w="30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140</w:t>
            </w:r>
          </w:p>
        </w:tc>
      </w:tr>
      <w:tr w:rsidR="00C46E89" w:rsidTr="0026225A">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Співвідношення (у відсотках) вартості чистих активів особи за звітний період до вартості чистих активів за попередній звітний період</w:t>
            </w:r>
          </w:p>
        </w:tc>
        <w:tc>
          <w:tcPr>
            <w:tcW w:w="30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96</w:t>
            </w:r>
          </w:p>
        </w:tc>
        <w:tc>
          <w:tcPr>
            <w:tcW w:w="30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97</w:t>
            </w:r>
          </w:p>
        </w:tc>
      </w:tr>
      <w:tr w:rsidR="00C46E89" w:rsidTr="0026225A">
        <w:tblPrEx>
          <w:tblCellMar>
            <w:top w:w="0" w:type="dxa"/>
            <w:bottom w:w="0" w:type="dxa"/>
          </w:tblCellMar>
        </w:tblPrEx>
        <w:trPr>
          <w:trHeight w:val="200"/>
        </w:trPr>
        <w:tc>
          <w:tcPr>
            <w:tcW w:w="126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Висновок</w:t>
            </w:r>
          </w:p>
        </w:tc>
        <w:tc>
          <w:tcPr>
            <w:tcW w:w="8740" w:type="dxa"/>
            <w:gridSpan w:val="3"/>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Вартiсть чистих активiв товариства  вiдповiдає чинному законодавству, </w:t>
            </w:r>
          </w:p>
          <w:p w:rsidR="00C46E89" w:rsidRDefault="00C46E89" w:rsidP="0026225A">
            <w:pPr>
              <w:widowControl w:val="0"/>
              <w:autoSpaceDE w:val="0"/>
              <w:autoSpaceDN w:val="0"/>
              <w:adjustRightInd w:val="0"/>
              <w:spacing w:after="0" w:line="240" w:lineRule="auto"/>
              <w:jc w:val="both"/>
              <w:rPr>
                <w:rFonts w:ascii="Times New Roman CYR" w:hAnsi="Times New Roman CYR" w:cs="Times New Roman CYR"/>
              </w:rPr>
            </w:pPr>
          </w:p>
          <w:p w:rsidR="00C46E89" w:rsidRDefault="00C46E89" w:rsidP="0026225A">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Визначення вартостi чистих активiв проводилося за формулою: Власний капiтал (вартiсть чистих активiв) товариства - рiзниця мiж сукупною вартiстю активiв товариства та вартiстю його зобов'язань перед iншими особами. Вартiсть чистих активiв розрахована в вiдповiдностi з Методичними рекомендацiями щодо визначення вартостi чистих активiв </w:t>
            </w:r>
            <w:r>
              <w:rPr>
                <w:rFonts w:ascii="Times New Roman CYR" w:hAnsi="Times New Roman CYR" w:cs="Times New Roman CYR"/>
              </w:rPr>
              <w:lastRenderedPageBreak/>
              <w:t>АТ, схвалених Рiшенням КЦПФР вiд</w:t>
            </w:r>
          </w:p>
          <w:p w:rsidR="00C46E89" w:rsidRDefault="00C46E89" w:rsidP="0026225A">
            <w:pPr>
              <w:widowControl w:val="0"/>
              <w:autoSpaceDE w:val="0"/>
              <w:autoSpaceDN w:val="0"/>
              <w:adjustRightInd w:val="0"/>
              <w:spacing w:after="0" w:line="240" w:lineRule="auto"/>
              <w:jc w:val="both"/>
              <w:rPr>
                <w:rFonts w:ascii="Times New Roman CYR" w:hAnsi="Times New Roman CYR" w:cs="Times New Roman CYR"/>
              </w:rPr>
            </w:pPr>
          </w:p>
          <w:p w:rsidR="00C46E89" w:rsidRDefault="00C46E89" w:rsidP="0026225A">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17.11.2004р. за №488</w:t>
            </w:r>
          </w:p>
          <w:p w:rsidR="00C46E89" w:rsidRDefault="00C46E89" w:rsidP="0026225A">
            <w:pPr>
              <w:widowControl w:val="0"/>
              <w:autoSpaceDE w:val="0"/>
              <w:autoSpaceDN w:val="0"/>
              <w:adjustRightInd w:val="0"/>
              <w:spacing w:after="0" w:line="240" w:lineRule="auto"/>
              <w:jc w:val="both"/>
              <w:rPr>
                <w:rFonts w:ascii="Times New Roman CYR" w:hAnsi="Times New Roman CYR" w:cs="Times New Roman CYR"/>
              </w:rPr>
            </w:pPr>
          </w:p>
          <w:p w:rsidR="00C46E89" w:rsidRDefault="00C46E89" w:rsidP="0026225A">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_____________________________________________________________________________</w:t>
            </w:r>
          </w:p>
          <w:p w:rsidR="00C46E89" w:rsidRDefault="00C46E89" w:rsidP="0026225A">
            <w:pPr>
              <w:widowControl w:val="0"/>
              <w:autoSpaceDE w:val="0"/>
              <w:autoSpaceDN w:val="0"/>
              <w:adjustRightInd w:val="0"/>
              <w:spacing w:after="0" w:line="240" w:lineRule="auto"/>
              <w:jc w:val="both"/>
              <w:rPr>
                <w:rFonts w:ascii="Times New Roman CYR" w:hAnsi="Times New Roman CYR" w:cs="Times New Roman CYR"/>
              </w:rPr>
            </w:pPr>
          </w:p>
          <w:p w:rsidR="00C46E89" w:rsidRDefault="00C46E89" w:rsidP="0026225A">
            <w:pPr>
              <w:widowControl w:val="0"/>
              <w:autoSpaceDE w:val="0"/>
              <w:autoSpaceDN w:val="0"/>
              <w:adjustRightInd w:val="0"/>
              <w:spacing w:after="0" w:line="240" w:lineRule="auto"/>
              <w:jc w:val="both"/>
              <w:rPr>
                <w:rFonts w:ascii="Times New Roman CYR" w:hAnsi="Times New Roman CYR" w:cs="Times New Roman CYR"/>
              </w:rPr>
            </w:pPr>
          </w:p>
          <w:p w:rsidR="00C46E89" w:rsidRDefault="00C46E89" w:rsidP="0026225A">
            <w:pPr>
              <w:widowControl w:val="0"/>
              <w:autoSpaceDE w:val="0"/>
              <w:autoSpaceDN w:val="0"/>
              <w:adjustRightInd w:val="0"/>
              <w:spacing w:after="0" w:line="240" w:lineRule="auto"/>
              <w:jc w:val="both"/>
              <w:rPr>
                <w:rFonts w:ascii="Times New Roman CYR" w:hAnsi="Times New Roman CYR" w:cs="Times New Roman CYR"/>
              </w:rPr>
            </w:pPr>
          </w:p>
          <w:p w:rsidR="00C46E89" w:rsidRDefault="00C46E89" w:rsidP="0026225A">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Розрахунок вартостi чистих активiв виконано вiдповiдно до пункту 2 статтi 16 Закону України "Про акцiонернi товариства" №2465-IX вiд 27.07.2022р. Визначення вартостi чистих активiв проводилося за формулою: Власний капiтал (вартiсть чистих активiв) товариства - рiзниця мiж сукупною вартiстю активiв товариства та вартiстю його зобов'язань перед iншими особами. Розрахункова вартiсть чистих активiв менша статутного (скоригованого статутного капiталу. Чистi активи акцiонерного товариства, за даними останньої рiчної фiнансової звiтностi, становлять менше 50 вiдсоткiв розмiру зареєстрованого статутного капiталу. Вимоги ч. 2 ст. 16 Закону України "Про акцiонернi Товариства" щодо вартостi чистих активiв Товариством  дотримуються.</w:t>
            </w:r>
          </w:p>
          <w:p w:rsidR="00C46E89" w:rsidRDefault="00C46E89" w:rsidP="0026225A">
            <w:pPr>
              <w:widowControl w:val="0"/>
              <w:autoSpaceDE w:val="0"/>
              <w:autoSpaceDN w:val="0"/>
              <w:adjustRightInd w:val="0"/>
              <w:spacing w:after="0" w:line="240" w:lineRule="auto"/>
              <w:jc w:val="both"/>
              <w:rPr>
                <w:rFonts w:ascii="Times New Roman CYR" w:hAnsi="Times New Roman CYR" w:cs="Times New Roman CYR"/>
              </w:rPr>
            </w:pPr>
          </w:p>
        </w:tc>
      </w:tr>
    </w:tbl>
    <w:p w:rsidR="00C46E89" w:rsidRDefault="00C46E89" w:rsidP="00C46E89">
      <w:pPr>
        <w:widowControl w:val="0"/>
        <w:autoSpaceDE w:val="0"/>
        <w:autoSpaceDN w:val="0"/>
        <w:adjustRightInd w:val="0"/>
        <w:spacing w:after="0" w:line="240" w:lineRule="auto"/>
        <w:rPr>
          <w:rFonts w:ascii="Times New Roman CYR" w:hAnsi="Times New Roman CYR" w:cs="Times New Roman CYR"/>
        </w:rPr>
      </w:pPr>
    </w:p>
    <w:p w:rsidR="00C46E89" w:rsidRDefault="00C46E89" w:rsidP="00C46E89">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Інформація про зобов'язання та забезпечення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780"/>
        <w:gridCol w:w="1440"/>
        <w:gridCol w:w="1480"/>
        <w:gridCol w:w="1940"/>
        <w:gridCol w:w="1328"/>
      </w:tblGrid>
      <w:tr w:rsidR="00C46E89" w:rsidTr="0026225A">
        <w:tblPrEx>
          <w:tblCellMar>
            <w:top w:w="0" w:type="dxa"/>
            <w:bottom w:w="0" w:type="dxa"/>
          </w:tblCellMar>
        </w:tblPrEx>
        <w:trPr>
          <w:trHeight w:val="200"/>
        </w:trPr>
        <w:tc>
          <w:tcPr>
            <w:tcW w:w="378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Види зобов’язань</w:t>
            </w:r>
          </w:p>
        </w:tc>
        <w:tc>
          <w:tcPr>
            <w:tcW w:w="144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Дата виникнення</w:t>
            </w:r>
          </w:p>
        </w:tc>
        <w:tc>
          <w:tcPr>
            <w:tcW w:w="148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Непогашена частина боргу (тис. грн)</w:t>
            </w:r>
          </w:p>
        </w:tc>
        <w:tc>
          <w:tcPr>
            <w:tcW w:w="194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Відсоток за користування коштами (відсоток річних)</w:t>
            </w:r>
          </w:p>
        </w:tc>
        <w:tc>
          <w:tcPr>
            <w:tcW w:w="1328"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Дата погашення</w:t>
            </w:r>
          </w:p>
        </w:tc>
      </w:tr>
      <w:tr w:rsidR="00C46E89" w:rsidTr="0026225A">
        <w:tblPrEx>
          <w:tblCellMar>
            <w:top w:w="0" w:type="dxa"/>
            <w:bottom w:w="0" w:type="dxa"/>
          </w:tblCellMar>
        </w:tblPrEx>
        <w:trPr>
          <w:trHeight w:val="200"/>
        </w:trPr>
        <w:tc>
          <w:tcPr>
            <w:tcW w:w="378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Кредити банку</w:t>
            </w:r>
          </w:p>
        </w:tc>
        <w:tc>
          <w:tcPr>
            <w:tcW w:w="144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C46E89" w:rsidTr="0026225A">
        <w:tblPrEx>
          <w:tblCellMar>
            <w:top w:w="0" w:type="dxa"/>
            <w:bottom w:w="0" w:type="dxa"/>
          </w:tblCellMar>
        </w:tblPrEx>
        <w:trPr>
          <w:trHeight w:val="200"/>
        </w:trPr>
        <w:tc>
          <w:tcPr>
            <w:tcW w:w="378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 тому числі:</w:t>
            </w:r>
          </w:p>
        </w:tc>
        <w:tc>
          <w:tcPr>
            <w:tcW w:w="6188" w:type="dxa"/>
            <w:gridSpan w:val="4"/>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p>
        </w:tc>
      </w:tr>
      <w:tr w:rsidR="00C46E89" w:rsidTr="0026225A">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Зобов’язання за цінними паперами</w:t>
            </w:r>
          </w:p>
        </w:tc>
        <w:tc>
          <w:tcPr>
            <w:tcW w:w="144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C46E89" w:rsidTr="0026225A">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 тому числі:</w:t>
            </w:r>
          </w:p>
        </w:tc>
        <w:tc>
          <w:tcPr>
            <w:tcW w:w="6188" w:type="dxa"/>
            <w:gridSpan w:val="4"/>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p>
        </w:tc>
      </w:tr>
      <w:tr w:rsidR="00C46E89" w:rsidTr="0026225A">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облігаціями (за кожним власним випуском):</w:t>
            </w:r>
          </w:p>
        </w:tc>
        <w:tc>
          <w:tcPr>
            <w:tcW w:w="144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C46E89" w:rsidTr="0026225A">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іпотечними цінними паперами (за кожним власним випуском):</w:t>
            </w:r>
          </w:p>
        </w:tc>
        <w:tc>
          <w:tcPr>
            <w:tcW w:w="144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C46E89" w:rsidTr="0026225A">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сертифікатами ФОН (за кожним власним випуском):</w:t>
            </w:r>
          </w:p>
        </w:tc>
        <w:tc>
          <w:tcPr>
            <w:tcW w:w="144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C46E89" w:rsidTr="0026225A">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векселями (всього):</w:t>
            </w:r>
          </w:p>
        </w:tc>
        <w:tc>
          <w:tcPr>
            <w:tcW w:w="144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C46E89" w:rsidTr="0026225A">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іншими цінними паперами (у тому числі за деривативами) (за кожним видом):</w:t>
            </w:r>
          </w:p>
        </w:tc>
        <w:tc>
          <w:tcPr>
            <w:tcW w:w="144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C46E89" w:rsidTr="0026225A">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фінансовими інвестиціями в корпоративні права (за кожним видом):</w:t>
            </w:r>
          </w:p>
        </w:tc>
        <w:tc>
          <w:tcPr>
            <w:tcW w:w="144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C46E89" w:rsidTr="0026225A">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Податкові зобов'язання</w:t>
            </w:r>
          </w:p>
        </w:tc>
        <w:tc>
          <w:tcPr>
            <w:tcW w:w="144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C46E89" w:rsidTr="0026225A">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Фінансова допомога на зворотній основі</w:t>
            </w:r>
          </w:p>
        </w:tc>
        <w:tc>
          <w:tcPr>
            <w:tcW w:w="144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C46E89" w:rsidTr="0026225A">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зобов'язання та забезпечення</w:t>
            </w:r>
          </w:p>
        </w:tc>
        <w:tc>
          <w:tcPr>
            <w:tcW w:w="144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8 273</w:t>
            </w:r>
          </w:p>
        </w:tc>
        <w:tc>
          <w:tcPr>
            <w:tcW w:w="194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C46E89" w:rsidTr="0026225A">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 зобов'язань та забезпечень</w:t>
            </w:r>
          </w:p>
        </w:tc>
        <w:tc>
          <w:tcPr>
            <w:tcW w:w="144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8 273</w:t>
            </w:r>
          </w:p>
        </w:tc>
        <w:tc>
          <w:tcPr>
            <w:tcW w:w="194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bl>
    <w:p w:rsidR="00C46E89" w:rsidRDefault="00C46E89" w:rsidP="00C46E89">
      <w:pPr>
        <w:widowControl w:val="0"/>
        <w:autoSpaceDE w:val="0"/>
        <w:autoSpaceDN w:val="0"/>
        <w:adjustRightInd w:val="0"/>
        <w:spacing w:after="0" w:line="240" w:lineRule="auto"/>
        <w:rPr>
          <w:rFonts w:ascii="Times New Roman CYR" w:hAnsi="Times New Roman CYR" w:cs="Times New Roman CYR"/>
        </w:rPr>
      </w:pPr>
    </w:p>
    <w:p w:rsidR="00C46E89" w:rsidRDefault="00C46E89" w:rsidP="00C46E89">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Інформація про осіб, послугами яких користується особа</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6000"/>
        <w:gridCol w:w="4000"/>
      </w:tblGrid>
      <w:tr w:rsidR="00C46E89" w:rsidTr="0026225A">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Повне найменування або ім'я</w:t>
            </w:r>
          </w:p>
        </w:tc>
        <w:tc>
          <w:tcPr>
            <w:tcW w:w="40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Товариство з обмеженою вiдповiдальнiстю "ФК"Захiдна iнвестицiйна група"</w:t>
            </w:r>
          </w:p>
        </w:tc>
      </w:tr>
      <w:tr w:rsidR="00C46E89" w:rsidTr="0026225A">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РНОКПП</w:t>
            </w:r>
          </w:p>
        </w:tc>
        <w:tc>
          <w:tcPr>
            <w:tcW w:w="40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p>
        </w:tc>
      </w:tr>
      <w:tr w:rsidR="00C46E89" w:rsidTr="0026225A">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УНЗР</w:t>
            </w:r>
          </w:p>
        </w:tc>
        <w:tc>
          <w:tcPr>
            <w:tcW w:w="40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p>
        </w:tc>
      </w:tr>
      <w:tr w:rsidR="00C46E89" w:rsidTr="0026225A">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Організаційно-правова форма</w:t>
            </w:r>
          </w:p>
        </w:tc>
        <w:tc>
          <w:tcPr>
            <w:tcW w:w="40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Товариство з обмеженою відповідальністю</w:t>
            </w:r>
          </w:p>
        </w:tc>
      </w:tr>
      <w:tr w:rsidR="00C46E89" w:rsidTr="0026225A">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Ідентифікаційний код юридичної особи</w:t>
            </w:r>
          </w:p>
        </w:tc>
        <w:tc>
          <w:tcPr>
            <w:tcW w:w="40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30610731</w:t>
            </w:r>
          </w:p>
        </w:tc>
      </w:tr>
      <w:tr w:rsidR="00C46E89" w:rsidTr="0026225A">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Місцезнаходження</w:t>
            </w:r>
          </w:p>
        </w:tc>
        <w:tc>
          <w:tcPr>
            <w:tcW w:w="40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76018, Iвано-Франкiвська обл., д/н р-н, м.Iвано-Франкiвськ, площа Мiцкевича, буд.6,офiс 5</w:t>
            </w:r>
          </w:p>
        </w:tc>
      </w:tr>
      <w:tr w:rsidR="00C46E89" w:rsidTr="0026225A">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Номер ліцензії або іншого документа на цей вид діяльності</w:t>
            </w:r>
          </w:p>
        </w:tc>
        <w:tc>
          <w:tcPr>
            <w:tcW w:w="40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серiя АЕ №263160</w:t>
            </w:r>
          </w:p>
        </w:tc>
      </w:tr>
      <w:tr w:rsidR="00C46E89" w:rsidTr="0026225A">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Найменування державного органу, що видав ліцензію або інший документ</w:t>
            </w:r>
          </w:p>
        </w:tc>
        <w:tc>
          <w:tcPr>
            <w:tcW w:w="40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Нацiональна комiсiя з ЦП та ФР</w:t>
            </w:r>
          </w:p>
        </w:tc>
      </w:tr>
      <w:tr w:rsidR="00C46E89" w:rsidTr="0026225A">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Дата видачі ліцензії або іншого документа</w:t>
            </w:r>
          </w:p>
        </w:tc>
        <w:tc>
          <w:tcPr>
            <w:tcW w:w="40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20.06.2013</w:t>
            </w:r>
          </w:p>
        </w:tc>
      </w:tr>
      <w:tr w:rsidR="00C46E89" w:rsidTr="0026225A">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Міжміський код та телефон</w:t>
            </w:r>
          </w:p>
        </w:tc>
        <w:tc>
          <w:tcPr>
            <w:tcW w:w="40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(0342)525-767</w:t>
            </w:r>
          </w:p>
        </w:tc>
      </w:tr>
      <w:tr w:rsidR="00C46E89" w:rsidTr="0026225A">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Основні види діяльності із зазначенням їх найменування та коду за КВЕД</w:t>
            </w:r>
          </w:p>
        </w:tc>
        <w:tc>
          <w:tcPr>
            <w:tcW w:w="40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66,19 - Посередництво за договорами по цiнних паперах або товарах.</w:t>
            </w:r>
          </w:p>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66,12 - Посередництво за договорами по цiнних паперах або товарах</w:t>
            </w:r>
          </w:p>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62,01 - Комп'ютерне програмування</w:t>
            </w:r>
          </w:p>
        </w:tc>
      </w:tr>
      <w:tr w:rsidR="00C46E89" w:rsidTr="0026225A">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Вид послуг, які надає особа</w:t>
            </w:r>
          </w:p>
        </w:tc>
        <w:tc>
          <w:tcPr>
            <w:tcW w:w="40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Дiяльнiсть з вiдкриття та ведення рахункiв у цiнних паперах власникiв iменних цiнних паперiв</w:t>
            </w:r>
          </w:p>
        </w:tc>
      </w:tr>
    </w:tbl>
    <w:p w:rsidR="00C46E89" w:rsidRDefault="00C46E89" w:rsidP="00C46E89">
      <w:pPr>
        <w:widowControl w:val="0"/>
        <w:autoSpaceDE w:val="0"/>
        <w:autoSpaceDN w:val="0"/>
        <w:adjustRightInd w:val="0"/>
        <w:spacing w:after="0" w:line="240" w:lineRule="auto"/>
        <w:rPr>
          <w:rFonts w:ascii="Times New Roman CYR" w:hAnsi="Times New Roman CYR" w:cs="Times New Roman CYR"/>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6000"/>
        <w:gridCol w:w="4000"/>
      </w:tblGrid>
      <w:tr w:rsidR="00C46E89" w:rsidTr="0026225A">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Повне найменування або ім'я</w:t>
            </w:r>
          </w:p>
        </w:tc>
        <w:tc>
          <w:tcPr>
            <w:tcW w:w="40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Нацiональний депозитарiй України</w:t>
            </w:r>
          </w:p>
        </w:tc>
      </w:tr>
      <w:tr w:rsidR="00C46E89" w:rsidTr="0026225A">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РНОКПП</w:t>
            </w:r>
          </w:p>
        </w:tc>
        <w:tc>
          <w:tcPr>
            <w:tcW w:w="40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p>
        </w:tc>
      </w:tr>
      <w:tr w:rsidR="00C46E89" w:rsidTr="0026225A">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УНЗР</w:t>
            </w:r>
          </w:p>
        </w:tc>
        <w:tc>
          <w:tcPr>
            <w:tcW w:w="40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p>
        </w:tc>
      </w:tr>
      <w:tr w:rsidR="00C46E89" w:rsidTr="0026225A">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Організаційно-правова форма</w:t>
            </w:r>
          </w:p>
        </w:tc>
        <w:tc>
          <w:tcPr>
            <w:tcW w:w="40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Публічне акціонерне товариство</w:t>
            </w:r>
          </w:p>
        </w:tc>
      </w:tr>
      <w:tr w:rsidR="00C46E89" w:rsidTr="0026225A">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Ідентифікаційний код юридичної особи</w:t>
            </w:r>
          </w:p>
        </w:tc>
        <w:tc>
          <w:tcPr>
            <w:tcW w:w="40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30370711</w:t>
            </w:r>
          </w:p>
        </w:tc>
      </w:tr>
      <w:tr w:rsidR="00C46E89" w:rsidTr="0026225A">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Місцезнаходження</w:t>
            </w:r>
          </w:p>
        </w:tc>
        <w:tc>
          <w:tcPr>
            <w:tcW w:w="40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04071, д/н р-н, м.Київ, Тропiнiна, 7Г</w:t>
            </w:r>
          </w:p>
        </w:tc>
      </w:tr>
      <w:tr w:rsidR="00C46E89" w:rsidTr="0026225A">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Номер ліцензії або іншого документа на цей вид діяльності</w:t>
            </w:r>
          </w:p>
        </w:tc>
        <w:tc>
          <w:tcPr>
            <w:tcW w:w="40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2092</w:t>
            </w:r>
          </w:p>
        </w:tc>
      </w:tr>
      <w:tr w:rsidR="00C46E89" w:rsidTr="0026225A">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Найменування державного органу, що видав ліцензію або інший документ</w:t>
            </w:r>
          </w:p>
        </w:tc>
        <w:tc>
          <w:tcPr>
            <w:tcW w:w="40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НКЦПФР</w:t>
            </w:r>
          </w:p>
        </w:tc>
      </w:tr>
      <w:tr w:rsidR="00C46E89" w:rsidTr="0026225A">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Дата видачі ліцензії або іншого документа</w:t>
            </w:r>
          </w:p>
        </w:tc>
        <w:tc>
          <w:tcPr>
            <w:tcW w:w="40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01.10.2013</w:t>
            </w:r>
          </w:p>
        </w:tc>
      </w:tr>
      <w:tr w:rsidR="00C46E89" w:rsidTr="0026225A">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Міжміський код та телефон</w:t>
            </w:r>
          </w:p>
        </w:tc>
        <w:tc>
          <w:tcPr>
            <w:tcW w:w="40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(044) 482-15-15</w:t>
            </w:r>
          </w:p>
        </w:tc>
      </w:tr>
      <w:tr w:rsidR="00C46E89" w:rsidTr="0026225A">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Основні види діяльності із зазначенням їх найменування та коду за КВЕД</w:t>
            </w:r>
          </w:p>
        </w:tc>
        <w:tc>
          <w:tcPr>
            <w:tcW w:w="40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63,11 - Надання iнфраструктури для розмiщення (хостингу), оброблення даних i пов'язану iз цим дiяльнiсть</w:t>
            </w:r>
          </w:p>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18,20 - тиражування звуко, вiдеозаписiв i програмного забезпечення</w:t>
            </w:r>
          </w:p>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62,01 - Комп'ютерне програмування</w:t>
            </w:r>
          </w:p>
        </w:tc>
      </w:tr>
      <w:tr w:rsidR="00C46E89" w:rsidTr="0026225A">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Вид послуг, які надає особа</w:t>
            </w:r>
          </w:p>
        </w:tc>
        <w:tc>
          <w:tcPr>
            <w:tcW w:w="40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Послуги щодо обслуговування випуску цiнних паперiв</w:t>
            </w:r>
          </w:p>
        </w:tc>
      </w:tr>
    </w:tbl>
    <w:p w:rsidR="00C46E89" w:rsidRDefault="00C46E89" w:rsidP="00C46E89">
      <w:pPr>
        <w:widowControl w:val="0"/>
        <w:autoSpaceDE w:val="0"/>
        <w:autoSpaceDN w:val="0"/>
        <w:adjustRightInd w:val="0"/>
        <w:spacing w:after="0" w:line="240" w:lineRule="auto"/>
        <w:rPr>
          <w:rFonts w:ascii="Times New Roman CYR" w:hAnsi="Times New Roman CYR" w:cs="Times New Roman CYR"/>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6000"/>
        <w:gridCol w:w="4000"/>
      </w:tblGrid>
      <w:tr w:rsidR="00C46E89" w:rsidTr="0026225A">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Повне найменування або ім'я</w:t>
            </w:r>
          </w:p>
        </w:tc>
        <w:tc>
          <w:tcPr>
            <w:tcW w:w="40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ДЕРЖАВНА УСТАНОВА АГЕНТСТВО З РОЗВИТКУ ИНФРАСТРУКТУРИ ФОНДОВОГО РИНКУ УКРАИНИ</w:t>
            </w:r>
          </w:p>
        </w:tc>
      </w:tr>
      <w:tr w:rsidR="00C46E89" w:rsidTr="0026225A">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РНОКПП</w:t>
            </w:r>
          </w:p>
        </w:tc>
        <w:tc>
          <w:tcPr>
            <w:tcW w:w="40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p>
        </w:tc>
      </w:tr>
      <w:tr w:rsidR="00C46E89" w:rsidTr="0026225A">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УНЗР</w:t>
            </w:r>
          </w:p>
        </w:tc>
        <w:tc>
          <w:tcPr>
            <w:tcW w:w="40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p>
        </w:tc>
      </w:tr>
      <w:tr w:rsidR="00C46E89" w:rsidTr="0026225A">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Організаційно-правова форма</w:t>
            </w:r>
          </w:p>
        </w:tc>
        <w:tc>
          <w:tcPr>
            <w:tcW w:w="40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Державна організація (установа, заклад)</w:t>
            </w:r>
          </w:p>
        </w:tc>
      </w:tr>
      <w:tr w:rsidR="00C46E89" w:rsidTr="0026225A">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Ідентифікаційний код юридичної особи</w:t>
            </w:r>
          </w:p>
        </w:tc>
        <w:tc>
          <w:tcPr>
            <w:tcW w:w="40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21676262</w:t>
            </w:r>
          </w:p>
        </w:tc>
      </w:tr>
      <w:tr w:rsidR="00C46E89" w:rsidTr="0026225A">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Місцезнаходження</w:t>
            </w:r>
          </w:p>
        </w:tc>
        <w:tc>
          <w:tcPr>
            <w:tcW w:w="40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03150, д/н р-н, м.Київ, АНТОНОВИЧА, будинок 51, офис 1206</w:t>
            </w:r>
          </w:p>
        </w:tc>
      </w:tr>
      <w:tr w:rsidR="00C46E89" w:rsidTr="0026225A">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Номер ліцензії або іншого документа на цей вид діяльності</w:t>
            </w:r>
          </w:p>
        </w:tc>
        <w:tc>
          <w:tcPr>
            <w:tcW w:w="40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DR/00002/ARM</w:t>
            </w:r>
          </w:p>
        </w:tc>
      </w:tr>
      <w:tr w:rsidR="00C46E89" w:rsidTr="0026225A">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Найменування державного органу, що видав ліцензію або інший документ</w:t>
            </w:r>
          </w:p>
        </w:tc>
        <w:tc>
          <w:tcPr>
            <w:tcW w:w="40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НКЦПФР</w:t>
            </w:r>
          </w:p>
        </w:tc>
      </w:tr>
      <w:tr w:rsidR="00C46E89" w:rsidTr="0026225A">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Дата видачі ліцензії або іншого документа</w:t>
            </w:r>
          </w:p>
        </w:tc>
        <w:tc>
          <w:tcPr>
            <w:tcW w:w="40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18.02.2019</w:t>
            </w:r>
          </w:p>
        </w:tc>
      </w:tr>
      <w:tr w:rsidR="00C46E89" w:rsidTr="0026225A">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Міжміський код та телефон</w:t>
            </w:r>
          </w:p>
        </w:tc>
        <w:tc>
          <w:tcPr>
            <w:tcW w:w="40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(044) 287-56-70</w:t>
            </w:r>
          </w:p>
        </w:tc>
      </w:tr>
      <w:tr w:rsidR="00C46E89" w:rsidTr="0026225A">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Основні види діяльності із зазначенням їх найменування та коду за КВЕД</w:t>
            </w:r>
          </w:p>
        </w:tc>
        <w:tc>
          <w:tcPr>
            <w:tcW w:w="40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84,13 - Регулювання та сприяння ефективному веденню економiчної </w:t>
            </w:r>
            <w:r>
              <w:rPr>
                <w:rFonts w:ascii="Times New Roman CYR" w:hAnsi="Times New Roman CYR" w:cs="Times New Roman CYR"/>
              </w:rPr>
              <w:lastRenderedPageBreak/>
              <w:t>дiяльностi.</w:t>
            </w:r>
          </w:p>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63,11 - Оброблення даних, розмiщення iнформацiї на веб-вузлах i пов'язана з ними дiяльнiсть</w:t>
            </w:r>
          </w:p>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62,01 - Комп'ютерне програмування</w:t>
            </w:r>
          </w:p>
        </w:tc>
      </w:tr>
      <w:tr w:rsidR="00C46E89" w:rsidTr="0026225A">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Вид послуг, які надає особа</w:t>
            </w:r>
          </w:p>
        </w:tc>
        <w:tc>
          <w:tcPr>
            <w:tcW w:w="40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Дiяльнiсть з надання iнформацiйних послуг на фондовому ринку</w:t>
            </w:r>
          </w:p>
        </w:tc>
      </w:tr>
    </w:tbl>
    <w:p w:rsidR="00C46E89" w:rsidRDefault="00C46E89" w:rsidP="00C46E89">
      <w:pPr>
        <w:widowControl w:val="0"/>
        <w:autoSpaceDE w:val="0"/>
        <w:autoSpaceDN w:val="0"/>
        <w:adjustRightInd w:val="0"/>
        <w:spacing w:after="0" w:line="240" w:lineRule="auto"/>
        <w:rPr>
          <w:rFonts w:ascii="Times New Roman CYR" w:hAnsi="Times New Roman CYR" w:cs="Times New Roman CYR"/>
        </w:rPr>
      </w:pPr>
    </w:p>
    <w:p w:rsidR="00C46E89" w:rsidRDefault="00C46E89" w:rsidP="00C46E89">
      <w:pPr>
        <w:widowControl w:val="0"/>
        <w:autoSpaceDE w:val="0"/>
        <w:autoSpaceDN w:val="0"/>
        <w:adjustRightInd w:val="0"/>
        <w:spacing w:after="0" w:line="240" w:lineRule="auto"/>
        <w:rPr>
          <w:rFonts w:ascii="Times New Roman CYR" w:hAnsi="Times New Roman CYR" w:cs="Times New Roman CYR"/>
        </w:rPr>
      </w:pPr>
    </w:p>
    <w:p w:rsidR="00C46E89" w:rsidRDefault="00C46E89" w:rsidP="00C46E89">
      <w:pPr>
        <w:widowControl w:val="0"/>
        <w:autoSpaceDE w:val="0"/>
        <w:autoSpaceDN w:val="0"/>
        <w:adjustRightInd w:val="0"/>
        <w:spacing w:after="0" w:line="240" w:lineRule="auto"/>
        <w:rPr>
          <w:rFonts w:ascii="Times New Roman CYR" w:hAnsi="Times New Roman CYR" w:cs="Times New Roman CYR"/>
        </w:rPr>
        <w:sectPr w:rsidR="00C46E89">
          <w:pgSz w:w="12240" w:h="15840"/>
          <w:pgMar w:top="570" w:right="720" w:bottom="570" w:left="720" w:header="708" w:footer="708" w:gutter="0"/>
          <w:cols w:space="720"/>
          <w:noEndnote/>
        </w:sectPr>
      </w:pPr>
    </w:p>
    <w:p w:rsidR="00C46E89" w:rsidRDefault="00C46E89" w:rsidP="00C46E89">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lastRenderedPageBreak/>
        <w:t>II. Інформація щодо капіталу та цінних паперів</w:t>
      </w:r>
    </w:p>
    <w:p w:rsidR="00C46E89" w:rsidRDefault="00C46E89" w:rsidP="00C46E89">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t>1. Структура капіталу</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00"/>
        <w:gridCol w:w="2000"/>
        <w:gridCol w:w="2000"/>
        <w:gridCol w:w="2000"/>
        <w:gridCol w:w="1900"/>
        <w:gridCol w:w="2000"/>
        <w:gridCol w:w="2000"/>
        <w:gridCol w:w="3000"/>
      </w:tblGrid>
      <w:tr w:rsidR="00C46E89" w:rsidTr="0026225A">
        <w:tblPrEx>
          <w:tblCellMar>
            <w:top w:w="0" w:type="dxa"/>
            <w:bottom w:w="0" w:type="dxa"/>
          </w:tblCellMar>
        </w:tblPrEx>
        <w:trPr>
          <w:trHeight w:val="200"/>
        </w:trPr>
        <w:tc>
          <w:tcPr>
            <w:tcW w:w="50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з/п</w:t>
            </w:r>
          </w:p>
        </w:tc>
        <w:tc>
          <w:tcPr>
            <w:tcW w:w="20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Тип та/або клас акцій</w:t>
            </w:r>
          </w:p>
        </w:tc>
        <w:tc>
          <w:tcPr>
            <w:tcW w:w="20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Номер свідоцтва про реєстрацію випуску</w:t>
            </w:r>
          </w:p>
        </w:tc>
        <w:tc>
          <w:tcPr>
            <w:tcW w:w="20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Кількість акцій, шт.</w:t>
            </w:r>
          </w:p>
        </w:tc>
        <w:tc>
          <w:tcPr>
            <w:tcW w:w="19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Номінальна вартість, грн</w:t>
            </w:r>
          </w:p>
        </w:tc>
        <w:tc>
          <w:tcPr>
            <w:tcW w:w="20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Права та обов'язки</w:t>
            </w:r>
          </w:p>
        </w:tc>
        <w:tc>
          <w:tcPr>
            <w:tcW w:w="20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Наявність публічної пропозиції та/або допуску до торгів на організованих ринках капіталу</w:t>
            </w:r>
          </w:p>
        </w:tc>
        <w:tc>
          <w:tcPr>
            <w:tcW w:w="3000"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Облік часток особи в обліковій системі часток</w:t>
            </w:r>
          </w:p>
        </w:tc>
      </w:tr>
      <w:tr w:rsidR="00C46E89" w:rsidTr="0026225A">
        <w:tblPrEx>
          <w:tblCellMar>
            <w:top w:w="0" w:type="dxa"/>
            <w:left w:w="28" w:type="dxa"/>
            <w:bottom w:w="0" w:type="dxa"/>
            <w:right w:w="28" w:type="dxa"/>
          </w:tblCellMar>
        </w:tblPrEx>
        <w:trPr>
          <w:trHeight w:val="200"/>
        </w:trPr>
        <w:tc>
          <w:tcPr>
            <w:tcW w:w="50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20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20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20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19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c>
          <w:tcPr>
            <w:tcW w:w="20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w:t>
            </w:r>
          </w:p>
        </w:tc>
        <w:tc>
          <w:tcPr>
            <w:tcW w:w="20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w:t>
            </w:r>
          </w:p>
        </w:tc>
        <w:tc>
          <w:tcPr>
            <w:tcW w:w="3000"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w:t>
            </w:r>
          </w:p>
        </w:tc>
      </w:tr>
      <w:tr w:rsidR="00C46E89" w:rsidTr="0026225A">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20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Простi iменнi акцiїї</w:t>
            </w:r>
          </w:p>
        </w:tc>
        <w:tc>
          <w:tcPr>
            <w:tcW w:w="20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111/1/2014</w:t>
            </w:r>
          </w:p>
        </w:tc>
        <w:tc>
          <w:tcPr>
            <w:tcW w:w="20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51 847 844</w:t>
            </w:r>
          </w:p>
        </w:tc>
        <w:tc>
          <w:tcPr>
            <w:tcW w:w="19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0,25</w:t>
            </w:r>
          </w:p>
        </w:tc>
        <w:tc>
          <w:tcPr>
            <w:tcW w:w="20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Права та обов'язки акцiонерiв визначенi Статутом Товариства.</w:t>
            </w:r>
          </w:p>
        </w:tc>
        <w:tc>
          <w:tcPr>
            <w:tcW w:w="20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Емiтент не здiйснював публiчної пропозицiї, допуску до торгiв на фондовiй бiржi в частинi включення до бiржового реєстру не було</w:t>
            </w:r>
          </w:p>
        </w:tc>
        <w:tc>
          <w:tcPr>
            <w:tcW w:w="30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Облiк часток Товариства здiйснює Центральний депозитарiй</w:t>
            </w:r>
          </w:p>
        </w:tc>
      </w:tr>
    </w:tbl>
    <w:p w:rsidR="00C46E89" w:rsidRDefault="00C46E89" w:rsidP="00C46E89">
      <w:pPr>
        <w:widowControl w:val="0"/>
        <w:autoSpaceDE w:val="0"/>
        <w:autoSpaceDN w:val="0"/>
        <w:adjustRightInd w:val="0"/>
        <w:spacing w:after="0" w:line="240" w:lineRule="auto"/>
        <w:rPr>
          <w:rFonts w:ascii="Times New Roman CYR" w:hAnsi="Times New Roman CYR" w:cs="Times New Roman CYR"/>
        </w:rPr>
      </w:pPr>
    </w:p>
    <w:p w:rsidR="00C46E89" w:rsidRDefault="00C46E89" w:rsidP="00C46E89">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t>3. Цінні папери</w:t>
      </w:r>
    </w:p>
    <w:p w:rsidR="00C46E89" w:rsidRDefault="00C46E89" w:rsidP="00C46E89">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Інформація про випуски акцій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1250"/>
        <w:gridCol w:w="1350"/>
        <w:gridCol w:w="2400"/>
        <w:gridCol w:w="1700"/>
        <w:gridCol w:w="1600"/>
        <w:gridCol w:w="1350"/>
        <w:gridCol w:w="1450"/>
        <w:gridCol w:w="1200"/>
        <w:gridCol w:w="1400"/>
        <w:gridCol w:w="1700"/>
      </w:tblGrid>
      <w:tr w:rsidR="00C46E89" w:rsidTr="0026225A">
        <w:tblPrEx>
          <w:tblCellMar>
            <w:top w:w="0" w:type="dxa"/>
            <w:bottom w:w="0" w:type="dxa"/>
          </w:tblCellMar>
        </w:tblPrEx>
        <w:trPr>
          <w:trHeight w:val="200"/>
        </w:trPr>
        <w:tc>
          <w:tcPr>
            <w:tcW w:w="12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Дата реєстрації випуску</w:t>
            </w:r>
          </w:p>
        </w:tc>
        <w:tc>
          <w:tcPr>
            <w:tcW w:w="135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Номер свідоцтва про реєстрацію випуску</w:t>
            </w:r>
          </w:p>
        </w:tc>
        <w:tc>
          <w:tcPr>
            <w:tcW w:w="24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Найменування органу, що зареєстрував випуск</w:t>
            </w:r>
          </w:p>
        </w:tc>
        <w:tc>
          <w:tcPr>
            <w:tcW w:w="17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Міжнародний ідентифікаційний номер</w:t>
            </w:r>
          </w:p>
        </w:tc>
        <w:tc>
          <w:tcPr>
            <w:tcW w:w="16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Тип цінного папера</w:t>
            </w:r>
          </w:p>
        </w:tc>
        <w:tc>
          <w:tcPr>
            <w:tcW w:w="135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Форма існування та форма випуску</w:t>
            </w:r>
          </w:p>
        </w:tc>
        <w:tc>
          <w:tcPr>
            <w:tcW w:w="145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Номінальна вартість, грн</w:t>
            </w:r>
          </w:p>
        </w:tc>
        <w:tc>
          <w:tcPr>
            <w:tcW w:w="12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Кількість акцій, шт.</w:t>
            </w:r>
          </w:p>
        </w:tc>
        <w:tc>
          <w:tcPr>
            <w:tcW w:w="14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Загальна номінальна вартість, грн</w:t>
            </w:r>
          </w:p>
        </w:tc>
        <w:tc>
          <w:tcPr>
            <w:tcW w:w="1700"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Частка у статутному капіталі (у відсотках)</w:t>
            </w:r>
          </w:p>
        </w:tc>
      </w:tr>
      <w:tr w:rsidR="00C46E89" w:rsidTr="0026225A">
        <w:tblPrEx>
          <w:tblCellMar>
            <w:top w:w="0" w:type="dxa"/>
            <w:bottom w:w="0" w:type="dxa"/>
          </w:tblCellMar>
        </w:tblPrEx>
        <w:trPr>
          <w:trHeight w:val="200"/>
        </w:trPr>
        <w:tc>
          <w:tcPr>
            <w:tcW w:w="12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135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24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7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16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c>
          <w:tcPr>
            <w:tcW w:w="135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w:t>
            </w:r>
          </w:p>
        </w:tc>
        <w:tc>
          <w:tcPr>
            <w:tcW w:w="145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w:t>
            </w:r>
          </w:p>
        </w:tc>
        <w:tc>
          <w:tcPr>
            <w:tcW w:w="12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w:t>
            </w:r>
          </w:p>
        </w:tc>
        <w:tc>
          <w:tcPr>
            <w:tcW w:w="14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w:t>
            </w:r>
          </w:p>
        </w:tc>
        <w:tc>
          <w:tcPr>
            <w:tcW w:w="1700"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w:t>
            </w:r>
          </w:p>
        </w:tc>
      </w:tr>
      <w:tr w:rsidR="00C46E89" w:rsidTr="0026225A">
        <w:tblPrEx>
          <w:tblCellMar>
            <w:top w:w="0" w:type="dxa"/>
            <w:bottom w:w="0" w:type="dxa"/>
          </w:tblCellMar>
        </w:tblPrEx>
        <w:trPr>
          <w:trHeight w:val="200"/>
        </w:trPr>
        <w:tc>
          <w:tcPr>
            <w:tcW w:w="125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07.10.2014</w:t>
            </w:r>
          </w:p>
        </w:tc>
        <w:tc>
          <w:tcPr>
            <w:tcW w:w="13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111/1/2014</w:t>
            </w:r>
          </w:p>
        </w:tc>
        <w:tc>
          <w:tcPr>
            <w:tcW w:w="24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Нацiональна комiсiя з цiнних паперiв та фондового ринку</w:t>
            </w:r>
          </w:p>
        </w:tc>
        <w:tc>
          <w:tcPr>
            <w:tcW w:w="17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UA4000081541</w:t>
            </w:r>
          </w:p>
        </w:tc>
        <w:tc>
          <w:tcPr>
            <w:tcW w:w="16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Акція проста бездокументарна іменна</w:t>
            </w:r>
          </w:p>
        </w:tc>
        <w:tc>
          <w:tcPr>
            <w:tcW w:w="13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Електронні іменні</w:t>
            </w:r>
          </w:p>
        </w:tc>
        <w:tc>
          <w:tcPr>
            <w:tcW w:w="14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0,25</w:t>
            </w:r>
          </w:p>
        </w:tc>
        <w:tc>
          <w:tcPr>
            <w:tcW w:w="12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51 853 508</w:t>
            </w:r>
          </w:p>
        </w:tc>
        <w:tc>
          <w:tcPr>
            <w:tcW w:w="14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12 963 377</w:t>
            </w:r>
          </w:p>
        </w:tc>
        <w:tc>
          <w:tcPr>
            <w:tcW w:w="17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w:t>
            </w:r>
          </w:p>
        </w:tc>
      </w:tr>
      <w:tr w:rsidR="00C46E89" w:rsidTr="0026225A">
        <w:tblPrEx>
          <w:tblCellMar>
            <w:top w:w="0" w:type="dxa"/>
            <w:bottom w:w="0" w:type="dxa"/>
          </w:tblCellMar>
        </w:tblPrEx>
        <w:trPr>
          <w:trHeight w:val="200"/>
        </w:trPr>
        <w:tc>
          <w:tcPr>
            <w:tcW w:w="2600" w:type="dxa"/>
            <w:gridSpan w:val="2"/>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Додаткова інформація</w:t>
            </w:r>
          </w:p>
        </w:tc>
        <w:tc>
          <w:tcPr>
            <w:tcW w:w="12800" w:type="dxa"/>
            <w:gridSpan w:val="8"/>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Послугами рейтингового агенства Товариство не користується.</w:t>
            </w:r>
          </w:p>
          <w:p w:rsidR="00C46E89" w:rsidRDefault="00C46E89" w:rsidP="0026225A">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Викуп власних акцiй емiтентом не здiйснювався.</w:t>
            </w:r>
          </w:p>
          <w:p w:rsidR="00C46E89" w:rsidRDefault="00C46E89" w:rsidP="0026225A">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Акцiї простi на пред"явника,привiлейованi iменнi та привiлейованi  на пред"явника не випускались та не реєструвались.</w:t>
            </w:r>
          </w:p>
          <w:p w:rsidR="00C46E89" w:rsidRDefault="00C46E89" w:rsidP="0026225A">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1. Iнформацiя про облiгацiї емiтента: за звiтний перiод облiгацiї товариство не випускало</w:t>
            </w:r>
          </w:p>
          <w:p w:rsidR="00C46E89" w:rsidRDefault="00C46E89" w:rsidP="0026225A">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2. Iнформацiя про iншi цiннi папери, випущенi емiтентом: за звiтний перiод товариство не випускало iншi цiннi папери;</w:t>
            </w:r>
          </w:p>
          <w:p w:rsidR="00C46E89" w:rsidRDefault="00C46E89" w:rsidP="0026225A">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3.Iнформацiя про похiднi цiннi папери емiтента: у товариство вiдсутня iнформацiя про похiднi цiннi папери</w:t>
            </w:r>
          </w:p>
          <w:p w:rsidR="00C46E89" w:rsidRDefault="00C46E89" w:rsidP="0026225A">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4.-Iiнформацiя про забезпечення випуску боргових цiнних паперiв: товариство борговi цiннi папери не випускало, гарантiю третiх осiб не використовувало</w:t>
            </w:r>
          </w:p>
          <w:p w:rsidR="00C46E89" w:rsidRDefault="00C46E89" w:rsidP="0026225A">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5.Iнформацiя про придбання власних акцiй емiтентом протягом звiтного перiоду: протягом звiтного власних акцiй Товариство не придбавало. </w:t>
            </w:r>
          </w:p>
          <w:p w:rsidR="00C46E89" w:rsidRDefault="00C46E89" w:rsidP="0026225A">
            <w:pPr>
              <w:widowControl w:val="0"/>
              <w:autoSpaceDE w:val="0"/>
              <w:autoSpaceDN w:val="0"/>
              <w:adjustRightInd w:val="0"/>
              <w:spacing w:after="0" w:line="240" w:lineRule="auto"/>
              <w:jc w:val="both"/>
              <w:rPr>
                <w:rFonts w:ascii="Times New Roman CYR" w:hAnsi="Times New Roman CYR" w:cs="Times New Roman CYR"/>
              </w:rPr>
            </w:pPr>
          </w:p>
        </w:tc>
      </w:tr>
    </w:tbl>
    <w:p w:rsidR="00C46E89" w:rsidRDefault="00C46E89" w:rsidP="00C46E89">
      <w:pPr>
        <w:widowControl w:val="0"/>
        <w:autoSpaceDE w:val="0"/>
        <w:autoSpaceDN w:val="0"/>
        <w:adjustRightInd w:val="0"/>
        <w:spacing w:after="0" w:line="240" w:lineRule="auto"/>
        <w:rPr>
          <w:rFonts w:ascii="Times New Roman CYR" w:hAnsi="Times New Roman CYR" w:cs="Times New Roman CYR"/>
        </w:rPr>
      </w:pPr>
    </w:p>
    <w:p w:rsidR="00C46E89" w:rsidRDefault="00C46E89" w:rsidP="00C46E89">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Інформація про наявність у власності працівників особи акцій у розмірі понад 0,1 % розміру статутного капіталу</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4000"/>
        <w:gridCol w:w="2000"/>
        <w:gridCol w:w="2000"/>
        <w:gridCol w:w="2000"/>
        <w:gridCol w:w="2000"/>
        <w:gridCol w:w="1700"/>
        <w:gridCol w:w="1700"/>
      </w:tblGrid>
      <w:tr w:rsidR="00C46E89" w:rsidTr="0026225A">
        <w:tblPrEx>
          <w:tblCellMar>
            <w:top w:w="0" w:type="dxa"/>
            <w:bottom w:w="0" w:type="dxa"/>
          </w:tblCellMar>
        </w:tblPrEx>
        <w:trPr>
          <w:trHeight w:val="300"/>
        </w:trPr>
        <w:tc>
          <w:tcPr>
            <w:tcW w:w="4000" w:type="dxa"/>
            <w:vMerge w:val="restart"/>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Ім'я</w:t>
            </w:r>
          </w:p>
        </w:tc>
        <w:tc>
          <w:tcPr>
            <w:tcW w:w="2000" w:type="dxa"/>
            <w:vMerge w:val="restart"/>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РНОКПП</w:t>
            </w:r>
          </w:p>
        </w:tc>
        <w:tc>
          <w:tcPr>
            <w:tcW w:w="2000" w:type="dxa"/>
            <w:vMerge w:val="restart"/>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УНЗР</w:t>
            </w:r>
          </w:p>
        </w:tc>
        <w:tc>
          <w:tcPr>
            <w:tcW w:w="2000" w:type="dxa"/>
            <w:vMerge w:val="restart"/>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Кількість акцій, шт.</w:t>
            </w:r>
          </w:p>
        </w:tc>
        <w:tc>
          <w:tcPr>
            <w:tcW w:w="2000" w:type="dxa"/>
            <w:vMerge w:val="restart"/>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Від загальної кількості акцій (у відсотках)</w:t>
            </w:r>
          </w:p>
        </w:tc>
        <w:tc>
          <w:tcPr>
            <w:tcW w:w="3400"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Кількість за типами акцій</w:t>
            </w:r>
          </w:p>
        </w:tc>
      </w:tr>
      <w:tr w:rsidR="00C46E89" w:rsidTr="0026225A">
        <w:tblPrEx>
          <w:tblCellMar>
            <w:top w:w="0" w:type="dxa"/>
            <w:bottom w:w="0" w:type="dxa"/>
          </w:tblCellMar>
        </w:tblPrEx>
        <w:trPr>
          <w:trHeight w:val="300"/>
        </w:trPr>
        <w:tc>
          <w:tcPr>
            <w:tcW w:w="4000" w:type="dxa"/>
            <w:vMerge/>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p>
        </w:tc>
        <w:tc>
          <w:tcPr>
            <w:tcW w:w="2000" w:type="dxa"/>
            <w:vMerge/>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p>
        </w:tc>
        <w:tc>
          <w:tcPr>
            <w:tcW w:w="2000" w:type="dxa"/>
            <w:vMerge/>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p>
        </w:tc>
        <w:tc>
          <w:tcPr>
            <w:tcW w:w="2000" w:type="dxa"/>
            <w:vMerge/>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p>
        </w:tc>
        <w:tc>
          <w:tcPr>
            <w:tcW w:w="2000" w:type="dxa"/>
            <w:vMerge/>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p>
        </w:tc>
        <w:tc>
          <w:tcPr>
            <w:tcW w:w="17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прості іменні</w:t>
            </w:r>
          </w:p>
        </w:tc>
        <w:tc>
          <w:tcPr>
            <w:tcW w:w="1700"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привілейовані іменні</w:t>
            </w:r>
          </w:p>
        </w:tc>
      </w:tr>
      <w:tr w:rsidR="00C46E89" w:rsidTr="0026225A">
        <w:tblPrEx>
          <w:tblCellMar>
            <w:top w:w="0" w:type="dxa"/>
            <w:bottom w:w="0" w:type="dxa"/>
          </w:tblCellMar>
        </w:tblPrEx>
        <w:trPr>
          <w:trHeight w:val="300"/>
        </w:trPr>
        <w:tc>
          <w:tcPr>
            <w:tcW w:w="400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20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20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20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20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c>
          <w:tcPr>
            <w:tcW w:w="17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w:t>
            </w:r>
          </w:p>
        </w:tc>
        <w:tc>
          <w:tcPr>
            <w:tcW w:w="1700"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w:t>
            </w:r>
          </w:p>
        </w:tc>
      </w:tr>
      <w:tr w:rsidR="00C46E89" w:rsidTr="0026225A">
        <w:tblPrEx>
          <w:tblCellMar>
            <w:top w:w="0" w:type="dxa"/>
            <w:bottom w:w="0" w:type="dxa"/>
          </w:tblCellMar>
        </w:tblPrEx>
        <w:trPr>
          <w:trHeight w:val="3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Козун Володимир Iванович  -директор</w:t>
            </w:r>
          </w:p>
        </w:tc>
        <w:tc>
          <w:tcPr>
            <w:tcW w:w="20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227 122</w:t>
            </w:r>
          </w:p>
        </w:tc>
        <w:tc>
          <w:tcPr>
            <w:tcW w:w="20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0,438007</w:t>
            </w:r>
          </w:p>
        </w:tc>
        <w:tc>
          <w:tcPr>
            <w:tcW w:w="17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227 122</w:t>
            </w:r>
          </w:p>
        </w:tc>
        <w:tc>
          <w:tcPr>
            <w:tcW w:w="17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3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Шкрiбляк Андрiй Миколайович   - директор ринку</w:t>
            </w:r>
          </w:p>
        </w:tc>
        <w:tc>
          <w:tcPr>
            <w:tcW w:w="20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16 167 177</w:t>
            </w:r>
          </w:p>
        </w:tc>
        <w:tc>
          <w:tcPr>
            <w:tcW w:w="20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31,1785</w:t>
            </w:r>
          </w:p>
        </w:tc>
        <w:tc>
          <w:tcPr>
            <w:tcW w:w="17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16 167 177</w:t>
            </w:r>
          </w:p>
        </w:tc>
        <w:tc>
          <w:tcPr>
            <w:tcW w:w="17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3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Лангазов Людмила Iванiвна -головний бухгалтер</w:t>
            </w:r>
          </w:p>
        </w:tc>
        <w:tc>
          <w:tcPr>
            <w:tcW w:w="20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94 567</w:t>
            </w:r>
          </w:p>
        </w:tc>
        <w:tc>
          <w:tcPr>
            <w:tcW w:w="20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0,182373</w:t>
            </w:r>
          </w:p>
        </w:tc>
        <w:tc>
          <w:tcPr>
            <w:tcW w:w="17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94 567</w:t>
            </w:r>
          </w:p>
        </w:tc>
        <w:tc>
          <w:tcPr>
            <w:tcW w:w="17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3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Папазов Олександр Анатолiйович  "Механiк КТП"</w:t>
            </w:r>
          </w:p>
        </w:tc>
        <w:tc>
          <w:tcPr>
            <w:tcW w:w="20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69 222</w:t>
            </w:r>
          </w:p>
        </w:tc>
        <w:tc>
          <w:tcPr>
            <w:tcW w:w="20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0,13349</w:t>
            </w:r>
          </w:p>
        </w:tc>
        <w:tc>
          <w:tcPr>
            <w:tcW w:w="17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69 222</w:t>
            </w:r>
          </w:p>
        </w:tc>
        <w:tc>
          <w:tcPr>
            <w:tcW w:w="17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3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Усього</w:t>
            </w:r>
          </w:p>
        </w:tc>
        <w:tc>
          <w:tcPr>
            <w:tcW w:w="20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16 558 088</w:t>
            </w:r>
          </w:p>
        </w:tc>
        <w:tc>
          <w:tcPr>
            <w:tcW w:w="20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31,93237</w:t>
            </w:r>
          </w:p>
        </w:tc>
        <w:tc>
          <w:tcPr>
            <w:tcW w:w="17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16 558 088</w:t>
            </w:r>
          </w:p>
        </w:tc>
        <w:tc>
          <w:tcPr>
            <w:tcW w:w="17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bl>
    <w:p w:rsidR="00C46E89" w:rsidRDefault="00C46E89" w:rsidP="00C46E89">
      <w:pPr>
        <w:widowControl w:val="0"/>
        <w:autoSpaceDE w:val="0"/>
        <w:autoSpaceDN w:val="0"/>
        <w:adjustRightInd w:val="0"/>
        <w:spacing w:after="0" w:line="240" w:lineRule="auto"/>
        <w:rPr>
          <w:rFonts w:ascii="Times New Roman CYR" w:hAnsi="Times New Roman CYR" w:cs="Times New Roman CYR"/>
        </w:rPr>
      </w:pPr>
    </w:p>
    <w:p w:rsidR="00C46E89" w:rsidRDefault="00C46E89" w:rsidP="00C46E89">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Інформація про загальну кількість голосуючих акцій та кількість голосуючих акцій, права голосу за якими обмежено, а також кількість голосуючих акцій, права голосу за якими за результатами обмеження таких прав передано іншій особі</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1500"/>
        <w:gridCol w:w="2000"/>
        <w:gridCol w:w="2000"/>
        <w:gridCol w:w="2000"/>
        <w:gridCol w:w="2100"/>
        <w:gridCol w:w="1500"/>
        <w:gridCol w:w="1500"/>
        <w:gridCol w:w="2800"/>
      </w:tblGrid>
      <w:tr w:rsidR="00C46E89" w:rsidTr="0026225A">
        <w:tblPrEx>
          <w:tblCellMar>
            <w:top w:w="0" w:type="dxa"/>
            <w:bottom w:w="0" w:type="dxa"/>
          </w:tblCellMar>
        </w:tblPrEx>
        <w:trPr>
          <w:trHeight w:val="300"/>
        </w:trPr>
        <w:tc>
          <w:tcPr>
            <w:tcW w:w="150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Дата реєстрації випуску</w:t>
            </w:r>
          </w:p>
        </w:tc>
        <w:tc>
          <w:tcPr>
            <w:tcW w:w="20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Номер свідоцтва про реєстрацію випуску</w:t>
            </w:r>
          </w:p>
        </w:tc>
        <w:tc>
          <w:tcPr>
            <w:tcW w:w="20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Міжнародний ідентифікаційний номер</w:t>
            </w:r>
          </w:p>
        </w:tc>
        <w:tc>
          <w:tcPr>
            <w:tcW w:w="20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Кількість акцій у випуску, шт.</w:t>
            </w:r>
          </w:p>
        </w:tc>
        <w:tc>
          <w:tcPr>
            <w:tcW w:w="21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Загальна номінальна вартість, грн</w:t>
            </w:r>
          </w:p>
        </w:tc>
        <w:tc>
          <w:tcPr>
            <w:tcW w:w="15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Загальна кількість голосуючих акцій, шт.</w:t>
            </w:r>
          </w:p>
        </w:tc>
        <w:tc>
          <w:tcPr>
            <w:tcW w:w="15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Кількість голосуючих акцій, права голосу за якими обмежено, шт.</w:t>
            </w:r>
          </w:p>
        </w:tc>
        <w:tc>
          <w:tcPr>
            <w:tcW w:w="2800"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Кількість голосуючих акцій, права голосу за якими за результатами обмеження таких прав передано іншій особі, шт.</w:t>
            </w:r>
          </w:p>
        </w:tc>
      </w:tr>
      <w:tr w:rsidR="00C46E89" w:rsidTr="0026225A">
        <w:tblPrEx>
          <w:tblCellMar>
            <w:top w:w="0" w:type="dxa"/>
            <w:bottom w:w="0" w:type="dxa"/>
          </w:tblCellMar>
        </w:tblPrEx>
        <w:trPr>
          <w:trHeight w:val="300"/>
        </w:trPr>
        <w:tc>
          <w:tcPr>
            <w:tcW w:w="150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20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20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20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21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c>
          <w:tcPr>
            <w:tcW w:w="15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w:t>
            </w:r>
          </w:p>
        </w:tc>
        <w:tc>
          <w:tcPr>
            <w:tcW w:w="15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w:t>
            </w:r>
          </w:p>
        </w:tc>
        <w:tc>
          <w:tcPr>
            <w:tcW w:w="2800"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w:t>
            </w:r>
          </w:p>
        </w:tc>
      </w:tr>
      <w:tr w:rsidR="00C46E89" w:rsidTr="0026225A">
        <w:tblPrEx>
          <w:tblCellMar>
            <w:top w:w="0" w:type="dxa"/>
            <w:bottom w:w="0" w:type="dxa"/>
          </w:tblCellMar>
        </w:tblPrEx>
        <w:trPr>
          <w:trHeight w:val="300"/>
        </w:trPr>
        <w:tc>
          <w:tcPr>
            <w:tcW w:w="15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07.10.2014</w:t>
            </w:r>
          </w:p>
        </w:tc>
        <w:tc>
          <w:tcPr>
            <w:tcW w:w="20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111/1/2014</w:t>
            </w:r>
          </w:p>
        </w:tc>
        <w:tc>
          <w:tcPr>
            <w:tcW w:w="20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UA4000081541</w:t>
            </w:r>
          </w:p>
        </w:tc>
        <w:tc>
          <w:tcPr>
            <w:tcW w:w="20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51 853 508</w:t>
            </w:r>
          </w:p>
        </w:tc>
        <w:tc>
          <w:tcPr>
            <w:tcW w:w="21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12 963 377</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49 533 935</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2 319 573</w:t>
            </w:r>
          </w:p>
        </w:tc>
        <w:tc>
          <w:tcPr>
            <w:tcW w:w="28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300"/>
        </w:trPr>
        <w:tc>
          <w:tcPr>
            <w:tcW w:w="15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Додаткова інформація</w:t>
            </w:r>
          </w:p>
        </w:tc>
        <w:tc>
          <w:tcPr>
            <w:tcW w:w="13900" w:type="dxa"/>
            <w:gridSpan w:val="7"/>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Характеристика обмеження: Характеристика обмеження: Згiдно з п. 10 роздiлу ХV Закону України "Про депозитарну систему України" тi акцiонери, якi не уклали з обраною емiтентом депозитарною установою договору про обслуговування рахунка в цiнних паперах вiд власного iменi або не здiйснили переказ належних йому прав на цiннi папери на свiй рахунок у цiнних паперах, вiдкритий в iншiй депозитарнiй установi, цiннi папери такого власника (якi дають право на участь в органах емiтента) не враховуються при визначеннi кворуму та при голосуваннi в органах емiтента</w:t>
            </w:r>
          </w:p>
        </w:tc>
      </w:tr>
    </w:tbl>
    <w:p w:rsidR="00C46E89" w:rsidRDefault="00C46E89" w:rsidP="00C46E89">
      <w:pPr>
        <w:widowControl w:val="0"/>
        <w:autoSpaceDE w:val="0"/>
        <w:autoSpaceDN w:val="0"/>
        <w:adjustRightInd w:val="0"/>
        <w:spacing w:after="0" w:line="240" w:lineRule="auto"/>
        <w:rPr>
          <w:rFonts w:ascii="Times New Roman CYR" w:hAnsi="Times New Roman CYR" w:cs="Times New Roman CYR"/>
        </w:rPr>
      </w:pPr>
    </w:p>
    <w:p w:rsidR="00C46E89" w:rsidRDefault="00C46E89" w:rsidP="00C46E89">
      <w:pPr>
        <w:widowControl w:val="0"/>
        <w:autoSpaceDE w:val="0"/>
        <w:autoSpaceDN w:val="0"/>
        <w:adjustRightInd w:val="0"/>
        <w:spacing w:after="0" w:line="240" w:lineRule="auto"/>
        <w:rPr>
          <w:rFonts w:ascii="Times New Roman CYR" w:hAnsi="Times New Roman CYR" w:cs="Times New Roman CYR"/>
        </w:rPr>
        <w:sectPr w:rsidR="00C46E89">
          <w:pgSz w:w="16837" w:h="11905" w:orient="landscape"/>
          <w:pgMar w:top="570" w:right="720" w:bottom="570" w:left="720" w:header="708" w:footer="708" w:gutter="0"/>
          <w:cols w:space="720"/>
          <w:noEndnote/>
        </w:sectPr>
      </w:pPr>
    </w:p>
    <w:p w:rsidR="00C46E89" w:rsidRDefault="00C46E89" w:rsidP="00C46E89">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lastRenderedPageBreak/>
        <w:t>III. Фінансова інформація</w:t>
      </w:r>
    </w:p>
    <w:p w:rsidR="00C46E89" w:rsidRDefault="00C46E89" w:rsidP="00C46E89">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t>1. Інформація про розмір доходу за видами діяльності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tblPr>
      <w:tblGrid>
        <w:gridCol w:w="4020"/>
        <w:gridCol w:w="2900"/>
        <w:gridCol w:w="2900"/>
      </w:tblGrid>
      <w:tr w:rsidR="00C46E89" w:rsidTr="0026225A">
        <w:tblPrEx>
          <w:tblCellMar>
            <w:top w:w="0" w:type="dxa"/>
            <w:bottom w:w="0" w:type="dxa"/>
          </w:tblCellMar>
        </w:tblPrEx>
        <w:trPr>
          <w:trHeight w:val="300"/>
        </w:trPr>
        <w:tc>
          <w:tcPr>
            <w:tcW w:w="402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Вид діяльності особи із зазначенням найменування та коду за КВЕД</w:t>
            </w:r>
          </w:p>
        </w:tc>
        <w:tc>
          <w:tcPr>
            <w:tcW w:w="29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Розмір доходу особи від реалізації продукції (товарів, робіт, послуг), тис.грн</w:t>
            </w:r>
          </w:p>
        </w:tc>
        <w:tc>
          <w:tcPr>
            <w:tcW w:w="2900"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Відсоткове вираження по відношенню від сукупного доходу особи за результатами звітного року</w:t>
            </w:r>
          </w:p>
        </w:tc>
      </w:tr>
      <w:tr w:rsidR="00C46E89" w:rsidTr="0026225A">
        <w:tblPrEx>
          <w:tblCellMar>
            <w:top w:w="0" w:type="dxa"/>
            <w:bottom w:w="0" w:type="dxa"/>
          </w:tblCellMar>
        </w:tblPrEx>
        <w:trPr>
          <w:trHeight w:val="300"/>
        </w:trPr>
        <w:tc>
          <w:tcPr>
            <w:tcW w:w="402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29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2900"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r>
      <w:tr w:rsidR="00C46E89" w:rsidTr="0026225A">
        <w:tblPrEx>
          <w:tblCellMar>
            <w:top w:w="0" w:type="dxa"/>
            <w:bottom w:w="0" w:type="dxa"/>
          </w:tblCellMar>
        </w:tblPrEx>
        <w:trPr>
          <w:trHeight w:val="300"/>
        </w:trPr>
        <w:tc>
          <w:tcPr>
            <w:tcW w:w="402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49,31 - Пасажирський наземний транспорт мiського та примiського сполучення</w:t>
            </w:r>
          </w:p>
        </w:tc>
        <w:tc>
          <w:tcPr>
            <w:tcW w:w="29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24611</w:t>
            </w:r>
          </w:p>
        </w:tc>
        <w:tc>
          <w:tcPr>
            <w:tcW w:w="29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w:t>
            </w:r>
          </w:p>
        </w:tc>
      </w:tr>
    </w:tbl>
    <w:p w:rsidR="00C46E89" w:rsidRDefault="00C46E89" w:rsidP="00C46E89">
      <w:pPr>
        <w:widowControl w:val="0"/>
        <w:autoSpaceDE w:val="0"/>
        <w:autoSpaceDN w:val="0"/>
        <w:adjustRightInd w:val="0"/>
        <w:spacing w:after="0" w:line="240" w:lineRule="auto"/>
        <w:rPr>
          <w:rFonts w:ascii="Times New Roman CYR" w:hAnsi="Times New Roman CYR" w:cs="Times New Roman CYR"/>
        </w:rPr>
      </w:pPr>
    </w:p>
    <w:p w:rsidR="00C46E89" w:rsidRDefault="00C46E89" w:rsidP="00C46E89">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i/>
          <w:iCs/>
          <w:sz w:val="24"/>
          <w:szCs w:val="24"/>
        </w:rPr>
        <w:t>4. Твердження щодо річної інформації</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Керiвництво АТ "Ужгородське АТП 12107" вiд iменi осiб, що здiйснюють управлiнськi функцiї та пiдписують рiчну iнформацiю емiтента, заявляє, що наскiльки це вiдповiдальним особам вiдомо, рiчна фiнансова звiтнiсть, пiдготовлена вiдповiдно до стандартiв бухгалтерського облiку, що вимагаються згiдно iз Законом України "Про бухгалтерський облiк та фiнансову звiтнiсть в Українi", мiстить достовiрне та об'єктивне подання iнформацiї про стан активiв, пасивiв, фiнансовий стан, прибутки та збитки емiтента,а також про те, що звiт керiвництва включає достовiрне та об'єктивне подання iнформацiї про розвиток i здiйснення господарської дiяльностi, разом з описом основних ризикiв та невизначеностей, з якими вони стикаються у своїй господарськiй дiяльностi.</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Вiд iменi керiвництва - директор АТ " Ужгородське АТП 12107"  Козун В.I.</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t>IV. Нефінансова інформація</w:t>
      </w:r>
    </w:p>
    <w:p w:rsidR="00C46E89" w:rsidRDefault="00C46E89" w:rsidP="00C46E89">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t>1. Звіт керівництва (звіт про управління)</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 Звернення до акціонерів/учасників та інших стейкхолдерів від голови ради особи</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Голова наглядової ради у звiтньому роцi до акцiонерiв та iнших стейкхолдерiв не звертався</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 Звернення до акціонерів/учасників та інших стейкхолдерів від керівника особи</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Шановнi акцiонери, працiвники, партнери товариства та всi зацiкавленi особи!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У своїй дiяльностi  директор Товариства керується чинним законодавством, Статутом, рiшеннями загальних зборiв акцiонерiв та наглядової ради, положенням про виконавчий орган та iншими внутрiшнiми положеннями Товариства.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Товариство має</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велику зношенiсть рухомого складу та потребує його оновлення. Проте для придбання нових</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автобусiв значним стримуючим фактором є високi кредитнi ставки в фiнансових установах та</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вiдсутнiсть державних пiльгових програм для розвитку соцiальних видiв перевезень.</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 Інформація про розвиток та вірогідні перспективи подальшого розвитку особи</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АТ "Ужгородське автотранспортне пiдприємство 12107" - акцiонерне товариство , основною</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метою якого являється здiйснення пасажирських перевезень автомобiльним транспортом.</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Автотранспортне пiдприємство було створене в березнi 1945 року, як державне пiдприємтво для</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надання автотранспортних послуг по перевезенню пасажирiв та вантажiв, на базi якого в 1954</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роцi було органiзовано автобусно-таксомоторний парк. З 1964 року пiдприємство почало</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обслуговувати закордоннi пасажирськi автоперевезення. В серпнi 1998р. державне пiдприємство</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"Ужгородське АТП 12107"згiдно наказу РВ ФДМУ по Закарпатськiй областi №3/321 вiд</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23.07.1998р. було перетворене в процесi приватизацiї у вiдкрите акцiонерне товариство</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"Ужгородське АТП 12107". З 2006р. на територiї, видiленiй пiдприємству в постiйне</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землекористування пiд розширення пiдприємства було створено авторечовий ринок, який на</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сьогоднi являється найбiльшим ринком в м.Ужгородi. В 2010роцi пiдприємство в вiдповiдностi з</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Законом "Про акцiонернi товариства" та рiшення загальних зборiв акцiонерiв було</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перейменоване з Вiдкритого на Публiчне акцiонерне товариство, а в 2018роцi в вiдповiдностi</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до змiн до Закону "Про акцiонернi товариства" та згiдно рiшення загальних зборiв акцiонерiв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перетворено в приватне акцiонерне товариство.</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Пiдтримування на досягнутому рiвнi обсягiв надання послуг з перевезення пасажирiв.</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Придбання нових автобусiв та пiдвищення регулярностi рейсiв, якостi послуг, реконструкцiя</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адмiнiстративного корпусу. Реконструкцiя торгових мiсць на авто речовому ринку для</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покращення умов роботи орендарiв, збiльшення орендної плати. Можлива змiна призначення</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частини земельної дiлянки по вул. Радiщева на землi комерцiйного призначення для реалiзацiї</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проекту будiвництва житлово-офiсного комплексу.</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4. Інформація про укладення деривативних контрактів або вчинення правочинів щодо деривативних цінних паперів емітентом (крім укладених / вчинених особою, яка провадить клірингову діяльність центрального контрагента, у межах провадження нею клірингової діяльності центрального контрагента), якщо це впливає на оцінку його активів, зобов'язань, фінансового стану і доходів або витрат</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Товариство не укладало деривативи, та не вчиняло правочинiв щодо похiдних цiнних паперiв, тому не несе фiнансових ризикiв, пов'язаних з обiгом похiдних цiнних паперiв. Намiри щодо вчинення таких правочинiв вiдсутнi.</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Судовi справи, за якими розглядаються позовнi вимоги у розмiрi на суму 1 або бiльше вiдсоткiв активiв емiтента, або судовi справи, стороною в яких виступають посадовi особи емiтента -вiдсутнi.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 Завдання та політика особи щодо управління фінансовими ризиками, у тому числі політика щодо страхування кожного основного виду прогнозованої операції, для якої використовуються операції хеджування</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Завдань та полiтики товариства щодо управлiння фiнансовими ризиками, у тому числi полiтики щодо страхування кожного основного виду прогнозованої операцiї, для якої використовуються оперцiї хенджування - у товариства  немає.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 Схильність особи до цінових ризиків, кредитного ризику, ризику ліквідності та/або ризику грошових потоків</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Товариство має значнi цiновi ризики, на якi не може впливати.Значний рiвень iнфляцiї по всiх</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макроекономiчних показниках при майже незмiнних регульованих тарифах на перевезення</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являється значним фактором для зменшення прибутковостi вiд перевезень. Товариство має</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велику зношенiсть рухомого складу та потребує його оновлення. Проте для придбання нових</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автобусiв значним стримуючим фактором є високi кредитнi ставки в фiнансових установах та</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вiдсутнiсть державних пiльгових програм для розвитку соцiальних видiв перевезень.</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1) звіт про корпоративне управління</w:t>
      </w:r>
    </w:p>
    <w:p w:rsidR="00C46E89" w:rsidRDefault="00C46E89" w:rsidP="00C46E89">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Частина 1. Інформація про кодекс корпоративного управління, яким керується особа, та/або практику корпоративного управління особи, застосовувану понад визначені законодавством вимоги</w:t>
      </w:r>
    </w:p>
    <w:p w:rsidR="00C46E89" w:rsidRDefault="00C46E89" w:rsidP="00C46E89">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t>Інформація про практику корпоративного управління особи, застосовувану понад визначені законодавством вимоги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4000"/>
        <w:gridCol w:w="1500"/>
        <w:gridCol w:w="4500"/>
      </w:tblGrid>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Відповідність практики </w:t>
            </w:r>
            <w:r>
              <w:rPr>
                <w:rFonts w:ascii="Times New Roman CYR" w:hAnsi="Times New Roman CYR" w:cs="Times New Roman CYR"/>
                <w:sz w:val="24"/>
                <w:szCs w:val="24"/>
              </w:rPr>
              <w:lastRenderedPageBreak/>
              <w:t>(Так/Ні)</w:t>
            </w:r>
          </w:p>
        </w:tc>
        <w:tc>
          <w:tcPr>
            <w:tcW w:w="4500"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lastRenderedPageBreak/>
              <w:t>Опис наявної практики/обґрунтування відхилення</w:t>
            </w:r>
          </w:p>
        </w:tc>
      </w:tr>
      <w:tr w:rsidR="00C46E89" w:rsidTr="0026225A">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lastRenderedPageBreak/>
              <w:t>1. Цілі особи</w:t>
            </w: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статуті та/або внутрішніх документах особи визначена мета щодо створення довгострокової сталої цінності в інтересах особи та її стейкхолдерів</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Статутi Товариства вказано, що воно створене i дiє з метою отримання прибутку в iнтересах, зокрема, акцiонерiв Товариства</w:t>
            </w:r>
          </w:p>
        </w:tc>
      </w:tr>
      <w:tr w:rsidR="00C46E89" w:rsidTr="0026225A">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2. Акціонери та стейкхолдери</w:t>
            </w: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Права акціонерів</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Статутi визначенi права акцiонерiв Товариства: Кожною простою акцiєю Товариства її власнику - акцiонеру надається однакова сукупнiсть прав, включаючи права на: - участь в управлiннi Товариством;-отримання дивiдендiв; - отримання у разi лiквiдацiї Товариства частини його майна або вартостi; - отримання iнформацiї про господарську дiяльнiсть Товариства; - придбавати, при здiйсненнi Товариством приватного розмiщення акцiй, розмiщуванi Товариством простi акцiї пропорцiйно частцi належних йому простих акцiй у загальнiй кiлькостi простих акцiй; - переважне право на придбання акцiй, що продаються iншими акцiонерами Товариства, за цiною та на умовах, запропонованих акцiонером третiй особi, пропорцiйно кiлькостi акцiй, що належать кожному з них. Одна проста акцiя Товариства надає акцiонеру один голос для вирiшення кожного питання на Загальних зборах, крiм випадкiв проведення кумулятивного голосування. Акцiонери - власники простих акцiй Товариства мають й iншi права, передбаченi актами законодавства та Статутом Товариства. Обов'язки акцiонерiв Товариства встановлюються виключно Законом</w:t>
            </w: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Права міноритарних акціонерів</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Особливих прав для мiноритарних акцiонерiв не передбачено.</w:t>
            </w:r>
          </w:p>
        </w:tc>
      </w:tr>
      <w:tr w:rsidR="00C46E89" w:rsidTr="0026225A">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1) загальні збори акціонерів</w:t>
            </w: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Особи, які мають право брати участь у загальних зборах, мають можливість отримувати додаткову інформацію достатню, щоб сформувати поінформовану думку щодо всіх питань, які розглядатимуться під час загальних зборів не менше, ніж за 30 днів до дати їх проведення</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Статутом Товариства передбачена така можливiсть.</w:t>
            </w: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Біографічні дані про кандидатів до </w:t>
            </w:r>
            <w:r>
              <w:rPr>
                <w:rFonts w:ascii="Times New Roman CYR" w:hAnsi="Times New Roman CYR" w:cs="Times New Roman CYR"/>
                <w:sz w:val="24"/>
                <w:szCs w:val="24"/>
              </w:rPr>
              <w:lastRenderedPageBreak/>
              <w:t>складу органів управління, у тому числі про освіту та професійний досвід, розкриваються одночасно із повідомленням про проведення загальних зборів</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lastRenderedPageBreak/>
              <w:t>так</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Вказанi данi розкриваються на запит </w:t>
            </w:r>
            <w:r>
              <w:rPr>
                <w:rFonts w:ascii="Times New Roman CYR" w:hAnsi="Times New Roman CYR" w:cs="Times New Roman CYR"/>
                <w:sz w:val="24"/>
                <w:szCs w:val="24"/>
              </w:rPr>
              <w:lastRenderedPageBreak/>
              <w:t>акцiонерiв пiсля затвердження у встановленому порядку бюлетеню , куди вноситься передбачена чинним законодавством iнформацiя про кандидатiв.Статутом та внутрiшнiми документами не передбачено розкриття такої iнформацiї.</w:t>
            </w: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Особи, які мають право брати участь у загальних зборах, мають можливість голосувати, а також отримувати матеріали, пов'язані із загальними зборами, дистанційно (за допомогою засобів електронного зв'язку тощо)</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Товариства передбачена така можливiсть.</w:t>
            </w: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Керівник, фінансовий директор, більшість членів ради (більшість невиконавчих директорів ради директорів) і зовнішній аудитор беруть участь у річних загальних зборах</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Законом України "Про акцiонернi товариства" передбачено, що у загальних зборах акцiонерiв за запрошенням особи, яка скликає загальнi збори, також можуть брати участь iншi особи.</w:t>
            </w: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Особи, які мають можливість брати участь у загальних зборах, мають можливість ставити усні запитання стосовно питань порядку денного і отримувати відповіді на них</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випадку, якщо спосiб проведення таких зборiв визначено як очнi або електроннi.</w:t>
            </w: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Детальний регламент проведення загальних зборів визначено статутом та/або внутрішніми документами</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Оприлюднення iнформацiї здiйснюється вiдповiдно до вимог законодавства</w:t>
            </w: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Протокол та рішення загальних зборів (включаючи кількість голосів, поданих "за" та "проти" кожного рішення), а також відповіді на ключові запитання, що були порушені під час загальних зборів, розкриваються протягом 5 робочих днів з дати проведення загальних зборів</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Оприлюднення iнформацiї здiйснюється вiдповiдно до вимог чинного законодавства</w:t>
            </w: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Адреса вебсайту особи забезпечує надання всієї інформації, яка необхідна акціонерам для сприяння їх участі у загальних зборах та інформування про рішення, ухвалені під час загальних зборів</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Оприлюднення iнформацiї здiйснюється вiдповiдно до вимог чинного законодавства.</w:t>
            </w:r>
          </w:p>
        </w:tc>
      </w:tr>
      <w:tr w:rsidR="00C46E89" w:rsidTr="0026225A">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2) взаємодія з акціонерами</w:t>
            </w: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Радою затверджено та розкрито політику взаємодії з акціонерами, яка визначає параметри взаємовідносин між особою та її акціонерами</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не затверджено</w:t>
            </w: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Створено відділ (функцію) з питань взаємодії з </w:t>
            </w:r>
            <w:r>
              <w:rPr>
                <w:rFonts w:ascii="Times New Roman CYR" w:hAnsi="Times New Roman CYR" w:cs="Times New Roman CYR"/>
                <w:sz w:val="24"/>
                <w:szCs w:val="24"/>
              </w:rPr>
              <w:lastRenderedPageBreak/>
              <w:t>інвесторами/акціонерами, який відповідає на запити інвесторів та сприяє участі акціонерів в управлінні особою, а також забезпечує можливість для міноритарних акціонерів донести свої погляди до уваги ради</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lastRenderedPageBreak/>
              <w:t>ні</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не створено</w:t>
            </w:r>
          </w:p>
        </w:tc>
      </w:tr>
      <w:tr w:rsidR="00C46E89" w:rsidTr="0026225A">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lastRenderedPageBreak/>
              <w:t>3) поглинання</w:t>
            </w: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Радою визначено принципи, як вона діятиме у разі пропозиції щодо поглинання, зокрема:</w:t>
            </w:r>
          </w:p>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 не вчиняти дії щодо протидії поглинанню без відповідного рішення загальних зборів;</w:t>
            </w:r>
          </w:p>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б) надавати акціонерам збалансований аналіз недоліків і переваг будь-якої пропозиції щодо поглинання;</w:t>
            </w:r>
          </w:p>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загальні збори приймають остаточне рішення про схвалення або відхилення пропозицій щодо поглинання</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Товариство та акцiонери у разi передпосилок до надходження пропозицiї щодо поглинання, здiйснять заходи щодо пiдготовки до схвалення або вiдхилення цiєї пропозицiї для того, щоб процес вiдбувався на взаємовигiдних умовах.</w:t>
            </w:r>
          </w:p>
        </w:tc>
      </w:tr>
      <w:tr w:rsidR="00C46E89" w:rsidTr="0026225A">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 xml:space="preserve">4) інші стейкхолдери </w:t>
            </w: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Радою затверджено та розкрито політику взаємодії зі стейкхолдерами, яка визначає параметри взаємовідносин між особою та її стейкхолдерами</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Така окрема полiтика взаємодiї зi стейкхолдерами у Товариствi вiдсутня.Наглядовою радою Товариства не затверджувалася полiтика взаємодiї з акцiонерами.</w:t>
            </w: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Особою визначено перелік своїх стейкхолдерів, зокрема і тих, з якими необхідно налагодити безпосередню взаємодію</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товариствi не створено вiддiлу (не призначено вiдповiдальну особу) з питань взаємодiї з iнвесторами/акцiонерами, який вiдповiдає на запити iнвесторiв та сприяє участi акцiонерiв в управлiннi особою, а також забезпечує можливiсть для мiноритарних акцiонерiв донести свої погляди до уваги ради.</w:t>
            </w: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Особа розкриває звіт щодо аспектів взаємодії зі стейкхолдерами</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Обов'язковiсть не передбачена чинним законодавством.</w:t>
            </w:r>
          </w:p>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p>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Товариство не розкриває звiт щодо аспектiв взаємодiї зi стейкхолдерами.</w:t>
            </w:r>
          </w:p>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p>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p>
        </w:tc>
      </w:tr>
      <w:tr w:rsidR="00C46E89" w:rsidTr="0026225A">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3. Наглядова рада</w:t>
            </w: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Члени наглядової ради не входять до складу наглядових рад у більш ніж 3 інших юридичних особах</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Члени Наглядової ради не входять до складу наглядових рад у бiльш нiж 3 iнших юридичних особах.</w:t>
            </w: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Особа веде облік відвідування засідань наглядової ради та її комітетів</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Кiлькiсть членiв наглядової ради емiтента, присутнiх на її засiданнi, зазначається в протоколi наглядової ради. Комiтети наглядовою радою </w:t>
            </w:r>
            <w:r>
              <w:rPr>
                <w:rFonts w:ascii="Times New Roman CYR" w:hAnsi="Times New Roman CYR" w:cs="Times New Roman CYR"/>
                <w:sz w:val="24"/>
                <w:szCs w:val="24"/>
              </w:rPr>
              <w:lastRenderedPageBreak/>
              <w:t>емiтента не створювалися.</w:t>
            </w: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Статут особи та/або її внутрішні документи визначають і пояснюють обов'язок членів наглядової ради сумлінно виконувати свої функції і дотримуватися принципу лояльності стосовно особи</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Положення про наглядову раду емiтента визначає обов'язок членiв ради добросовiсно виконувати свої обов'язки та дiяти в iнтересах емiтента.</w:t>
            </w: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Наглядовій раді та її членам забезпечена можливість доступу до будь-якої інформації, яка необхідна їй для ефективного виконання обов'язків</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Члени Наглядової ради мають доступ до будь-якої iнформацiї, яка необхiдна їм для виконання своїх обов"язкiв.доступом, несуть вiдповiдальнiсть за її неправомiрне використання.".</w:t>
            </w: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Наглядова рада регулярно оцінює результати діяльності особи та виконавчого органу відповідно до цілей особи</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Наглядова рада оцiнює результати дiяльностi емiтента та виконавчого органу при розглядi звiтiу директора</w:t>
            </w: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Статут особи та/або її внутрішні документи визначають, що наглядова рада не має права втручатися у поточне управління особою, у тому числі у питання, які належать до сфери відповідальності виконавчого органу, крім як у випадках надзвичайних обставин, які визначені належним чином</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Вiдповiдно до чинного законодавства, Статуту та положення про наглядову раду емiтента наглядова рада контролює та регулює дiяльнiсть виконавчого органу, який здiйснює управлiння поточною дiяльнiстю емiтента.</w:t>
            </w: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Розмір і навички членів наглядової ради відповідають потребам особи, її розміру та ступеню складності її діяльності</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Члени наглядової ради емiтента вiдповiдають потребам товариства, а також вимогам щодо дiлової репутацiї та професiйної придатностi, встановленим чинним законодавством.</w:t>
            </w: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Наглядовою радою визначені і регулярно переглядаються кваліфікаційні вимоги до кандидатів у члени наглядової ради</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Окремого внутрiшнiього  документу щодо вимог до кандидатiв у члени наглядової ради  у товариства не має. Товариство керується Положенням про наглядову раду.</w:t>
            </w: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Відбір та призначення членів наглядової ради відбувається на основі професійних якостей, досягнень і відповідності кандидатів конкретним критеріям, а також з урахуванням необхідності періодичного оновлення складу</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Зазначенi вимоги Статутом Товариства та/або внутрiшнiми положеннями не передбаченi.Статутом i Положенням Про наглядову раду Товариства встановлено, що Наглядова рада складається з 3 (трьох) членiв, якi обираються Загальними зборами строком на 3 (три) роки.</w:t>
            </w: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наявна формалізована процедура перевірки кандидатів у члени наглядової ради, яка зокрема включає перевірку добропорядності, наявності конфлікту інтересів, компетентності, навичок і досвіду кандидата</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Така процедура не закрiплена окремим документом.</w:t>
            </w: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Процедура відбору передбачає </w:t>
            </w:r>
            <w:r>
              <w:rPr>
                <w:rFonts w:ascii="Times New Roman CYR" w:hAnsi="Times New Roman CYR" w:cs="Times New Roman CYR"/>
                <w:sz w:val="24"/>
                <w:szCs w:val="24"/>
              </w:rPr>
              <w:lastRenderedPageBreak/>
              <w:t>можливість залучення зовнішніх радників та/або процес відкритого пошуку</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lastRenderedPageBreak/>
              <w:t>ні</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Така процедура у Товариствi вiдсутня.</w:t>
            </w: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Наглядова рада розробляє плани наступництва для членів наглядової ради та виконавчого органу</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Обов'язковiсть не передбачена чинним законодавством.Вiдсутня дана практика</w:t>
            </w: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Наглядовою радою затверджено політику щодо різноманіття складу наглядової ради та виконавчого органу</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вiдсутнi Незалежнi Члени Наглядової ради.</w:t>
            </w: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Представники однієї зі статей становлять не менше 40 % від складу наглядової ради</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складi Наглядової ради одна особа жiночої статi, двi особи чоловiчої статi.</w:t>
            </w:r>
          </w:p>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2019 роцi припинено повноваження одного члена НР</w:t>
            </w: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Незалежні члени наглядової ради становлять не менше половини від її загального складу</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вiдсутнi Незалежнi Члени Наглядової ради.</w:t>
            </w: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Члени наглядової ради проходять вступний тренінг після їх обрання, який серед іншого покриває:</w:t>
            </w:r>
          </w:p>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 обов'язки, функції і сфери відповідальності членів наглядової ради;</w:t>
            </w:r>
          </w:p>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б) незалежність, включаючи незалежність мислення;</w:t>
            </w:r>
          </w:p>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порядок роботи наглядової ради;</w:t>
            </w:r>
          </w:p>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г) питання відповідальності;</w:t>
            </w:r>
          </w:p>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ґ) питання стратегії особи;</w:t>
            </w:r>
          </w:p>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 політики особи, включаючи питання етики, конфлікту інтересів та запобігання корупції;</w:t>
            </w:r>
          </w:p>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е) питання звітності та систем контролю, включаючи внутрішній та зовнішній аудит;</w:t>
            </w:r>
          </w:p>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є) роль комітетів наглядової ради</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Проходження вступного тренiнгу членами Наглядової ради псля їх обрання не передбачено внутрiшнiм документами Товариства.Члени Наглядової ради самостiйно ознайомлюються з документами та порядком роботи.</w:t>
            </w: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Наглядова рада розробляє план навчання, який визначає, з яких питань необхідно пройти додаткове навчання її членам</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План навчання вiдсутнiй.Члени Наглядової ради здiйснюють навчання особисто.</w:t>
            </w: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Голову наглядової ради обрано серед незалежних членів</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вiдсутнi Незалежнi Члени Наглядової ради.</w:t>
            </w: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Голові наглядової ради забезпечено можливість для комунікації з акціонерами, у тому числі мажоритарними</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не заборонена комунiкацiя Голови Наглядової ради з акцiонерами, у тому числi - мажоритарними.</w:t>
            </w: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Функції голови наглядової ради визначаються у внутрішніх документах особи</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Функцiї Голови Наглядової ради визначенi чинним законодавством, Статутом Товариства та Внутрiшнiм положенням про Наглядову раду Товариства..</w:t>
            </w: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Створена посада та призначено корпоративного секретаря</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Корпоративний секретар у товариства вiдсутнiй</w:t>
            </w:r>
          </w:p>
        </w:tc>
      </w:tr>
      <w:tr w:rsidR="00C46E89" w:rsidTr="0026225A">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lastRenderedPageBreak/>
              <w:t>1) комітети наглядової ради</w:t>
            </w: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Наглядовою радою створено комітети та затверджені внутрішні документи, які регулюють їх діяльність</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вiдсутнi Комiтети Наглядової ради.</w:t>
            </w: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Комітет з питань аудиту складається з незалежних членів наглядової ради, які мають знання у сфері фінансів, галузевий досвід та досвід з питань бухгалтерського обліку, аудиту, контролю та управлінням ризиками</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вiдсутнi Комiтети Наглядової ради.</w:t>
            </w: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Члени комітету з питань аудиту не входять до складу інших комітетів наглядової ради</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вiдсутнi Комiтети Наглядової ради.</w:t>
            </w: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Комітет з призначень складається з незалежних членів наглядової ради, які мають знання в галузі управління людськими ресурсами і навичками пошуку професіоналів до складу наглядової ради і виконавчого органу</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вiдсутнi Комiтети Наглядової ради.</w:t>
            </w: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Комітет з питань винагороди складається з незалежних членів наглядової ради, які мають знання щодо практик визначення винагороди та заохочення до ефективного виконання обов'язків</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вiдсутнi Комiтети Наглядової ради.</w:t>
            </w: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Більшість комітету з питань ризиків становлять незалежні члени</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вiдсутнi Комiтети Наглядової ради.</w:t>
            </w:r>
          </w:p>
        </w:tc>
      </w:tr>
      <w:tr w:rsidR="00C46E89" w:rsidTr="0026225A">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4. Виконавчий орган</w:t>
            </w: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Виконавчий орган розробляє стратегію особи, яка затверджується рішенням Наглядової ради</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Вiдповiдно до Статуту Товариства до компетенцiїДиректора  належить затвердження поточних планiв дiяльностi Товариства i заходiв, необхiдних для їхнього виконання.</w:t>
            </w: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Наглядова рада визначає ключові показники ефективності Виконавчому органу для відстеження прогресу у досягненні цілей особи</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Визначення ключових показникiв ефективностi не здiйснюється, оскiльки це не є необхiдним.</w:t>
            </w: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Виконавчий орган регулярно звітує Наглядовій раді про прогрес у впровадженні стратегії особи </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До компетенцiї Виконавчого органу розробка стратегiї особи не входить. На засiданнях наглядової ради виконавчий орган звiтує про результати фiнансово-господарської дiяльностi Товариства.</w:t>
            </w: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Виконавчий орган інформує голову Наглядової ради про будь-які значні події, які сталися в період між засіданнями Наглядової ради</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Iнформування голови Наглядової ради про будь-якi значнi подiї, якi сталися в перiод мiж засiданнями Наглядової ради, не передбачено внутрiшнiми документами Товариства, але фактично здiйснюється ДиректоромТовариства.</w:t>
            </w:r>
          </w:p>
        </w:tc>
      </w:tr>
      <w:tr w:rsidR="00C46E89" w:rsidTr="0026225A">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lastRenderedPageBreak/>
              <w:t>6. Винагорода</w:t>
            </w: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Винагорода членів ради і виконавчого органу визначена на підставі та відповідає ринковим показникам у галузі для такого виду особи</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Члени наглядової ради,  винагороду за виконання обов'язкiв члена наглядової ради, в тому числi  у натуральнiй формi не отримували. Виконавчий орган (директор)  отримує винагороду у виглядi заробiтної плати, у розмiрi вiдповiдно до штатного розпису,  iншi винагороди, в тому числi  у натуральнiй формi винагороду не отримує. </w:t>
            </w:r>
          </w:p>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p>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Розмір винагороди для виконавчого органу пов'язаний з результатами діяльності особи</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Розмiр винагороди не залежить вiд фiнансового результату Товариства. Директор  не отримує окремої винагороди, крiм заробiтної плати.</w:t>
            </w: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Винагорода членів ради (невиконавчих директорів) є фіксованою та не залежить від досягнення особою фінансових показників</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Розмiр винагороди не залежить вiд фiнансового результату Товариства.  Члени Ради на безоплатнiй основi. Винагорода вiдсутня.</w:t>
            </w:r>
          </w:p>
        </w:tc>
      </w:tr>
      <w:tr w:rsidR="00C46E89" w:rsidTr="0026225A">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7. Розкриття інформації і прозорість</w:t>
            </w: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затверджена та оприлюднена політика щодо розкриття інформації, яка визначає інформацію, що її повинна розкривати особа</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Окрема полiтика щодо розкриття iнформацiї не затверджена. В цiлому iнформацiя розкривається Товариством в обсягах, передбачених законодавством.</w:t>
            </w: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Рада (невиконавчі директори ради директорів) здійснює нагляд за виконавчим органом (виконавчими директорами ради директорів) у підготовці фінансових звітів і забезпечуєскладання фінансових звітів особи відповідно до чинного законодавства та міжнародних стандартів фінансової звітності</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Не має невиконавчих директорiв.Наглядова рада та Загальнi збори розглядають звiт Директора та приймають рiшення за результатами їх розгляду. Iнше не потребує втручання Наглядової ради та вiдбувається вiдповiдно до чинного законодавства.</w:t>
            </w: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Адреса вебсайту особи містить окремий розділ, присвячений виключно питанням корпоративного управління</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Окремий роздiл не створено, який присвячено виключно питанням корпоративного управлiння.</w:t>
            </w:r>
          </w:p>
        </w:tc>
      </w:tr>
      <w:tr w:rsidR="00C46E89" w:rsidTr="0026225A">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8. Система контролю і стандарти етики</w:t>
            </w: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створена система внутрішнього контролю, яка відповідає моделі концепції "трьох ліній захисту"</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Не створена.Наглядова рада забезпечує функцiонування належної системи контролю, а також здiйснення стратегiчного контролю за фiнансово-господарською дiяльнiстю Товариства;</w:t>
            </w: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Рада (невиконавчі директори ради директорів) має механізми внутрішнього контролю особи, маючи змогу залучити внутрішнього аудитора та зовнішнього аудитора</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Наглядова рада має змогу залучити зовнiшнього аудитора. Товариство не має невиконавих директорiв ради директорiв </w:t>
            </w: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Функція комплаєнс та ризик-менеджменту підзвітна раді (невиконавчим директорам ради директорів)</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товариства не має невиконавих директорiв ради директорiв . Функцiя комплаєнс та ризик-менеджменту вiдсутня</w:t>
            </w: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затверджено політику з питань управління ризиками</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Полiтику з питань управлiння ризиками у Товариствi не затверджено, оскiльки її обов'язкова наявнiсть не передбачена законодавством.</w:t>
            </w: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затверджено декларацію схильності до ризиків</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УТовариствi не затверджено декларацiю схильностi до ризикiв. Вiдсутня дана практика.</w:t>
            </w: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Рада (невиконавчі директори ради директорів) розглядає звіт щодо управління ризиками</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Вiдсутня дана практика. У товариства не має невиконавчих директорiв ради директорiв </w:t>
            </w: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затверджено та оприлюднено кодекс етики</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немає кодексу етики. Зазначений кодекс не оприлюднювався.</w:t>
            </w: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забезпечено можливість анонімно і безпечно повідомляти про неправомірну чи неетичну поведінку</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Вiдсутня дана практика.Окремого документу, який регулює полiтику конфлiкту iнтересiв в Товариствi немає, запобiгання конфлiкту iнтересiв здiйснюється на пiдставi Статуту та чинного законодавства.</w:t>
            </w: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затверджено та оприлюднено політику щодо запобігання корупції</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Товариствi немає антикорупцiйної програми та полiтики щодо запобiгання корупцiї. Зазначена програма не оприлюднювалась.</w:t>
            </w:r>
          </w:p>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Окремого документу про полiтику щодо запобiгання корупцiї не затверджено, запобiгання корупцiї здiйснюється вiдповiдно до чинного законодавства.</w:t>
            </w:r>
          </w:p>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затверджено та оприлюднено політику щодо конфлікту інтересів, яка покриває такі питання:</w:t>
            </w:r>
          </w:p>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 конфлікту інтересів, запобігання і управління конфліктом інтересів;</w:t>
            </w:r>
          </w:p>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б) правочинів із заінтересованістю;</w:t>
            </w:r>
          </w:p>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інсайдерської торгівлі; та</w:t>
            </w:r>
          </w:p>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г) зловживання службовим становищем</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Окремого документу, який регулює полiтику конфлiкту iнтересiв в Товариствi немає, запобiгання конфлiкту iнтересiв здiйснюється на пiдставi Статуту та чинного законодавства.</w:t>
            </w:r>
          </w:p>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Вiдсутня дана практика.</w:t>
            </w:r>
          </w:p>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p>
        </w:tc>
      </w:tr>
      <w:tr w:rsidR="00C46E89" w:rsidTr="0026225A">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9. Оцінка корпоративного управління</w:t>
            </w: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формалізована процедура щорічної самооцінки членів ради</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Емiтент не провадить практику корпоративного управлiння щодо оцiнки корпоративного управлiння, яка застосовується понад встановленнi законодавством вимоги чи суперечить законодавству. В Товариствi вiдсутня процедура щорiчної самооцiнки членiв ради.</w:t>
            </w: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За результатами щорічної самооцінки членів ради </w:t>
            </w:r>
            <w:r>
              <w:rPr>
                <w:rFonts w:ascii="Times New Roman CYR" w:hAnsi="Times New Roman CYR" w:cs="Times New Roman CYR"/>
                <w:sz w:val="24"/>
                <w:szCs w:val="24"/>
              </w:rPr>
              <w:lastRenderedPageBreak/>
              <w:t>розробляється план дій для підвищення ефективності роботи членів ради та практик корпоративного управління</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lastRenderedPageBreak/>
              <w:t>ні</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Статутом та внутрiшнiми документами Товариства не передбачено розробка </w:t>
            </w:r>
            <w:r>
              <w:rPr>
                <w:rFonts w:ascii="Times New Roman CYR" w:hAnsi="Times New Roman CYR" w:cs="Times New Roman CYR"/>
                <w:sz w:val="24"/>
                <w:szCs w:val="24"/>
              </w:rPr>
              <w:lastRenderedPageBreak/>
              <w:t>плану дiй для пiдвищення ефективностi роботи Наглядової ради, оскiльки це не є необхiдним.</w:t>
            </w:r>
          </w:p>
        </w:tc>
      </w:tr>
      <w:tr w:rsidR="00C46E89" w:rsidTr="0026225A">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Кожні три роки проводиться комплексна оцінка системи корпоративного управління із залученням незалежного зовнішнього експерта</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Статутом та внутрiшнiми документами Товариства не передбачено проведення комплексної оцiнки системи корпоративного управлiння кожнi три роки, оскiльки це не є необхiдним.</w:t>
            </w:r>
          </w:p>
        </w:tc>
      </w:tr>
    </w:tbl>
    <w:p w:rsidR="00C46E89" w:rsidRDefault="00C46E89" w:rsidP="00C46E89">
      <w:pPr>
        <w:widowControl w:val="0"/>
        <w:autoSpaceDE w:val="0"/>
        <w:autoSpaceDN w:val="0"/>
        <w:adjustRightInd w:val="0"/>
        <w:spacing w:after="0" w:line="240" w:lineRule="auto"/>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Частина 4. Рада</w:t>
      </w:r>
    </w:p>
    <w:p w:rsidR="00C46E89" w:rsidRDefault="00C46E89" w:rsidP="00C46E89">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t>Персональний склад ради та її комітетів</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00"/>
        <w:gridCol w:w="1150"/>
        <w:gridCol w:w="1150"/>
        <w:gridCol w:w="1150"/>
        <w:gridCol w:w="1150"/>
        <w:gridCol w:w="1150"/>
        <w:gridCol w:w="1250"/>
      </w:tblGrid>
      <w:tr w:rsidR="00C46E89" w:rsidTr="0026225A">
        <w:tblPrEx>
          <w:tblCellMar>
            <w:top w:w="0" w:type="dxa"/>
            <w:bottom w:w="0" w:type="dxa"/>
          </w:tblCellMar>
        </w:tblPrEx>
        <w:trPr>
          <w:trHeight w:val="200"/>
        </w:trPr>
        <w:tc>
          <w:tcPr>
            <w:tcW w:w="3000" w:type="dxa"/>
            <w:vMerge w:val="restart"/>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Ім'я члена ради, строк повноважень у звітному періоді</w:t>
            </w:r>
          </w:p>
        </w:tc>
        <w:tc>
          <w:tcPr>
            <w:tcW w:w="1150" w:type="dxa"/>
            <w:vMerge w:val="restart"/>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РНОКПП</w:t>
            </w:r>
          </w:p>
        </w:tc>
        <w:tc>
          <w:tcPr>
            <w:tcW w:w="1150" w:type="dxa"/>
            <w:vMerge w:val="restart"/>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УНЗР</w:t>
            </w:r>
          </w:p>
        </w:tc>
        <w:tc>
          <w:tcPr>
            <w:tcW w:w="1150" w:type="dxa"/>
            <w:vMerge w:val="restart"/>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Голова/ заступник голови ради</w:t>
            </w:r>
          </w:p>
        </w:tc>
        <w:tc>
          <w:tcPr>
            <w:tcW w:w="3550" w:type="dxa"/>
            <w:gridSpan w:val="3"/>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ab/>
              <w:t>Голова / член комітету ради</w:t>
            </w:r>
          </w:p>
        </w:tc>
      </w:tr>
      <w:tr w:rsidR="00C46E89" w:rsidTr="0026225A">
        <w:tblPrEx>
          <w:tblCellMar>
            <w:top w:w="0" w:type="dxa"/>
            <w:bottom w:w="0" w:type="dxa"/>
          </w:tblCellMar>
        </w:tblPrEx>
        <w:trPr>
          <w:trHeight w:val="200"/>
        </w:trPr>
        <w:tc>
          <w:tcPr>
            <w:tcW w:w="3000" w:type="dxa"/>
            <w:vMerge/>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p>
        </w:tc>
        <w:tc>
          <w:tcPr>
            <w:tcW w:w="1150" w:type="dxa"/>
            <w:vMerge/>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p>
        </w:tc>
        <w:tc>
          <w:tcPr>
            <w:tcW w:w="1150" w:type="dxa"/>
            <w:vMerge/>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p>
        </w:tc>
        <w:tc>
          <w:tcPr>
            <w:tcW w:w="1150" w:type="dxa"/>
            <w:vMerge/>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Назва комітету - 1</w:t>
            </w:r>
          </w:p>
        </w:tc>
        <w:tc>
          <w:tcPr>
            <w:tcW w:w="115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Назва комітету - 2</w:t>
            </w:r>
          </w:p>
        </w:tc>
        <w:tc>
          <w:tcPr>
            <w:tcW w:w="1250"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Назва комітету - 3</w:t>
            </w:r>
          </w:p>
        </w:tc>
      </w:tr>
      <w:tr w:rsidR="00C46E89" w:rsidTr="0026225A">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Шкрiбляк Андрiй МиколайовичМиколайович</w:t>
            </w:r>
          </w:p>
        </w:tc>
        <w:tc>
          <w:tcPr>
            <w:tcW w:w="11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1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p>
        </w:tc>
        <w:tc>
          <w:tcPr>
            <w:tcW w:w="125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p>
        </w:tc>
      </w:tr>
      <w:tr w:rsidR="00C46E89" w:rsidTr="0026225A">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Товт Наталiя Андрiйвна</w:t>
            </w:r>
          </w:p>
        </w:tc>
        <w:tc>
          <w:tcPr>
            <w:tcW w:w="11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p>
        </w:tc>
        <w:tc>
          <w:tcPr>
            <w:tcW w:w="125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p>
        </w:tc>
      </w:tr>
    </w:tbl>
    <w:p w:rsidR="00C46E89" w:rsidRDefault="00C46E89" w:rsidP="00C46E89">
      <w:pPr>
        <w:widowControl w:val="0"/>
        <w:autoSpaceDE w:val="0"/>
        <w:autoSpaceDN w:val="0"/>
        <w:adjustRightInd w:val="0"/>
        <w:spacing w:after="0" w:line="240" w:lineRule="auto"/>
        <w:rPr>
          <w:rFonts w:ascii="Times New Roman CYR" w:hAnsi="Times New Roman CYR" w:cs="Times New Roman CYR"/>
        </w:rPr>
      </w:pPr>
    </w:p>
    <w:p w:rsidR="00C46E89" w:rsidRDefault="00C46E89" w:rsidP="00C46E89">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Звіт ради</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Наглядова Рада не складала звiту про свою дiяльнiсть, зокрема, про оцiнку своєї дiяльностi, який мiстив всю вищезазначену iнформацiю, оскiльки Товариство є приватним акцiонерним товариством та вiдповiдно до ст.70 Закону України "Про акцiонернi товариства" не належить до виду товариств, для яких є обов'язковим складання такого звiту, який мiстив би всю вищезазначену iнформацiю. Звiт Наглядової ради про свою дiяльнiсть мав iншу структуру, до нього було включено окрему iнформацiю щодо поточної дiяльностi Товариства.</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Наглядова Рада Товариства  здiйснює управлiння Товариством, а також контролює та регулює дiяльнiсть виконавчого органу - Директора. В звiтному перiодi дiяльнiсть Наглядової ради спрямовувалась на забезпечення роботи Товариства пiд час воєнного стану, в умовах невизначеностi, нестабiльної роботи енергосистеми, низької платоспроможностi населення, у зв'язку з вiйськовою агресiєю росiйської федерацiї. У звiтному перiодi Наглядова рада не здiйснювала будь-яких заходiв, що мали суттєвий вплив на фiнансове становище Товариства. В 2020 роцi  вiйськовi  дiї суттєво впливало на економiчну ситуацiю в країнi, а наслiдки неможливо оцiнити з достатнiм рiвнем передбачуваностi, як для країни, так i для Товариства.</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Члени Наглядової ради цiлком компетентнi в питаннях, покладених на Наглядову раду в межах Статуту Товариства та Положення Про Наглядову Раду. Члени Наглядової ради незалежнi в прийняттi будь-яких рiшень. Наглядова рада не має комiтетiв. Наглядова рада повнiстю виконує свої обов'язки в межах Статуту Товариства та Положення Про Наглядову Раду. Наглядова рада має просту структуру без утворення комiтетiв. Рiшення приймаються на засiданнях Наглядової ради, якi скликаються по мiрi необхiдностi  i i приймаються бiльшiстю голосiв членiв Наглядової ради.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t>Інформація про одноосібний виконавчий орган та загальний опис прийнятих рішень</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500"/>
        <w:gridCol w:w="6500"/>
      </w:tblGrid>
      <w:tr w:rsidR="00C46E89" w:rsidTr="0026225A">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Ім'я керівника, термін повноважень у звітному періоді</w:t>
            </w:r>
          </w:p>
        </w:tc>
        <w:tc>
          <w:tcPr>
            <w:tcW w:w="6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Козун Володимир Iванович   з 27.04.2018р. термiн повноважень 5 рокiв.</w:t>
            </w:r>
          </w:p>
        </w:tc>
      </w:tr>
      <w:tr w:rsidR="00C46E89" w:rsidTr="0026225A">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РНОКПП</w:t>
            </w:r>
          </w:p>
        </w:tc>
        <w:tc>
          <w:tcPr>
            <w:tcW w:w="6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p>
        </w:tc>
      </w:tr>
      <w:tr w:rsidR="00C46E89" w:rsidTr="0026225A">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УНЗР</w:t>
            </w:r>
          </w:p>
        </w:tc>
        <w:tc>
          <w:tcPr>
            <w:tcW w:w="6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p>
        </w:tc>
      </w:tr>
      <w:tr w:rsidR="00C46E89" w:rsidTr="0026225A">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Опис ключових рішень керівника</w:t>
            </w:r>
          </w:p>
        </w:tc>
        <w:tc>
          <w:tcPr>
            <w:tcW w:w="6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Всi рiшення стосувалися поточної господарської дiяльностi Товариства. Ключовi рiшення стосовно управлiння Товариством не приймалися.</w:t>
            </w:r>
          </w:p>
        </w:tc>
      </w:tr>
      <w:tr w:rsidR="00C46E89" w:rsidTr="0026225A">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Ім'я заступника(ів) керівника, </w:t>
            </w:r>
            <w:r>
              <w:rPr>
                <w:rFonts w:ascii="Times New Roman CYR" w:hAnsi="Times New Roman CYR" w:cs="Times New Roman CYR"/>
                <w:sz w:val="24"/>
                <w:szCs w:val="24"/>
              </w:rPr>
              <w:lastRenderedPageBreak/>
              <w:t>термін повноважень у звітному періоді</w:t>
            </w:r>
          </w:p>
        </w:tc>
        <w:tc>
          <w:tcPr>
            <w:tcW w:w="6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p>
        </w:tc>
      </w:tr>
      <w:tr w:rsidR="00C46E89" w:rsidTr="0026225A">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РНОКПП</w:t>
            </w:r>
          </w:p>
        </w:tc>
        <w:tc>
          <w:tcPr>
            <w:tcW w:w="6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p>
        </w:tc>
      </w:tr>
      <w:tr w:rsidR="00C46E89" w:rsidTr="0026225A">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УНЗР</w:t>
            </w:r>
          </w:p>
        </w:tc>
        <w:tc>
          <w:tcPr>
            <w:tcW w:w="6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p>
        </w:tc>
      </w:tr>
      <w:tr w:rsidR="00C46E89" w:rsidTr="0026225A">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Сфера відповідальності заступника керівника</w:t>
            </w:r>
          </w:p>
        </w:tc>
        <w:tc>
          <w:tcPr>
            <w:tcW w:w="6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both"/>
              <w:rPr>
                <w:rFonts w:ascii="Times New Roman CYR" w:hAnsi="Times New Roman CYR" w:cs="Times New Roman CYR"/>
              </w:rPr>
            </w:pPr>
          </w:p>
        </w:tc>
      </w:tr>
      <w:tr w:rsidR="00C46E89" w:rsidTr="0026225A">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Ім'я та посада особи, яка виконувала обов'язки керівника у звітному періоді, період протягом якого особа здійснювала виконання обов'язків керівника</w:t>
            </w:r>
          </w:p>
        </w:tc>
        <w:tc>
          <w:tcPr>
            <w:tcW w:w="6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p>
        </w:tc>
      </w:tr>
      <w:tr w:rsidR="00C46E89" w:rsidTr="0026225A">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РНОКПП</w:t>
            </w:r>
          </w:p>
        </w:tc>
        <w:tc>
          <w:tcPr>
            <w:tcW w:w="6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p>
        </w:tc>
      </w:tr>
      <w:tr w:rsidR="00C46E89" w:rsidTr="0026225A">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УНЗР</w:t>
            </w:r>
          </w:p>
        </w:tc>
        <w:tc>
          <w:tcPr>
            <w:tcW w:w="6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p>
        </w:tc>
      </w:tr>
    </w:tbl>
    <w:p w:rsidR="00C46E89" w:rsidRDefault="00C46E89" w:rsidP="00C46E89">
      <w:pPr>
        <w:widowControl w:val="0"/>
        <w:autoSpaceDE w:val="0"/>
        <w:autoSpaceDN w:val="0"/>
        <w:adjustRightInd w:val="0"/>
        <w:spacing w:after="0" w:line="240" w:lineRule="auto"/>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Звіт виконавчого органу</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Зазначається така iнформацiя:</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 оцiнка складу, структури та дiяльностi виконавчого органу; Виконавчий орган одноосiбний  - директор, без  комiтетiв.</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 оцiнка компетентностi та ефективностi керiвника та заступникiв керiвника/голови та членiв колегiального виконавчого органу, включаючи iнформацiю про його дiяльнiсть як посадової особи iнших юридичних осiб або iншу дiяльнiсть - оплачувану i безоплатну;</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Директор товариства компетентний в питаннях керiвництва Товариством, в вирiшеннi питань поточної дiяльностi товариства в межах Статуту Товариства та Положення Про директора Товариства.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 оцiнка виконання виконавчим органом поставлених цiлей особи. В межах цього пункту зазначається iнформацiя щодо впливу рiшень, прийнятих виконавчих органом протягом звiтного перiоду, на досягнення поставлених перед особою стратегiчних цiлей. При цьому iнформацiя щодо стратегiчних цiлей особи має мiстити загальний опис таких стратегiчних цiлей i не потребує розкриття iнформацiї (показникiв), що, згiдно внутрiшнiх документiв особи належить до iнформацiї з обмеженим доступом (конфiденцiйної iнформацiї та комерцiйної таємницi);</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Директор цiлком виконує поставленi зборами акцiонерiв цiлi Товариства. Директор володiє глибокими знаннями у сферi стратегiчного управлiння, Його досвiд включає багаторiчну роботу на керiвнiй посадi.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4) iнформацiя про те, яким чином дiяльнiсть виконавчого органу зумовила змiни у фiнансово-господарськiй дiяльностi особи</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Змiн у фiнансово-господарськiй дiяльностi  у звiтному роцi не було.</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У 2020 роцi дiяльнiсть товариства здiйснювалася в умовах тривалого воєнного стану та збереження суттєвих обмежень у господарськiй дiяльностi.  Рiшення, прийнятi протягом року, мали переважно оперативний i стабiлiзацiйний характер. </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 iснуючих умовах господарювання в умовах воєнного стану, у зв'язку з вiйськовою агресiєю росiйської федерацiї проти України, неможливо впевнено робити навiть короткостроковi прогнози чи детальнi плани щодо дiяльностi пiдприємства.</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Окрема оцiнка дiяльностi виконавчого органу вiдсутня.</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Частина 7. Опис основних характеристик систем внутрішнього контролю особи, а також перелік структурних підрозділів особи, які здійснюють ключові обов'язки щодо забезпечення роботи систем внутрішнього контролю</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500"/>
        <w:gridCol w:w="6500"/>
      </w:tblGrid>
      <w:tr w:rsidR="00C46E89" w:rsidTr="0026225A">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6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r>
      <w:tr w:rsidR="00C46E89" w:rsidTr="0026225A">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Система внутрішнього контролю передбачає модель трьох ліній захисту</w:t>
            </w:r>
          </w:p>
        </w:tc>
        <w:tc>
          <w:tcPr>
            <w:tcW w:w="6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ні</w:t>
            </w:r>
          </w:p>
        </w:tc>
      </w:tr>
      <w:tr w:rsidR="00C46E89" w:rsidTr="0026225A">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Опис функцій підрозділів </w:t>
            </w:r>
            <w:r>
              <w:rPr>
                <w:rFonts w:ascii="Times New Roman CYR" w:hAnsi="Times New Roman CYR" w:cs="Times New Roman CYR"/>
                <w:sz w:val="24"/>
                <w:szCs w:val="24"/>
              </w:rPr>
              <w:lastRenderedPageBreak/>
              <w:t>першої лінії захисту та перелік ключових підрозділів</w:t>
            </w:r>
          </w:p>
        </w:tc>
        <w:tc>
          <w:tcPr>
            <w:tcW w:w="6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Товариством не створювались пiдроздiли першої лiнiї </w:t>
            </w:r>
            <w:r>
              <w:rPr>
                <w:rFonts w:ascii="Times New Roman CYR" w:hAnsi="Times New Roman CYR" w:cs="Times New Roman CYR"/>
                <w:sz w:val="24"/>
                <w:szCs w:val="24"/>
              </w:rPr>
              <w:lastRenderedPageBreak/>
              <w:t>захисту.</w:t>
            </w:r>
          </w:p>
        </w:tc>
      </w:tr>
      <w:tr w:rsidR="00C46E89" w:rsidTr="0026225A">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Перелік підрозділів та опис функцій підрозділів другої лінії захисту</w:t>
            </w:r>
          </w:p>
        </w:tc>
        <w:tc>
          <w:tcPr>
            <w:tcW w:w="6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Товариством не створювались пiдроздiли другої лiнiї захисту.</w:t>
            </w:r>
          </w:p>
        </w:tc>
      </w:tr>
      <w:tr w:rsidR="00C46E89" w:rsidTr="0026225A">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Перелік підрозділів та опис функцій підрозділів третьої лінії захисту</w:t>
            </w:r>
          </w:p>
        </w:tc>
        <w:tc>
          <w:tcPr>
            <w:tcW w:w="6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Товариством не створювались пiдроздiли третьої лiнiї захисту</w:t>
            </w:r>
          </w:p>
        </w:tc>
      </w:tr>
      <w:tr w:rsidR="00C46E89" w:rsidTr="0026225A">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Наявність затвердженого документу (документів), який(які) визначає(ють) політику системи внутрішнього контролю (у тому числі щодо системи комплаєнс та внутрішнього аудиту)</w:t>
            </w:r>
          </w:p>
        </w:tc>
        <w:tc>
          <w:tcPr>
            <w:tcW w:w="6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ні</w:t>
            </w:r>
          </w:p>
        </w:tc>
      </w:tr>
      <w:tr w:rsidR="00C46E89" w:rsidTr="0026225A">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Перелік основних внутрішніх документів щодо системи внутрішнього контролю (у тому числі щодо системи комплаєнс та внутрішнього аудиту)</w:t>
            </w:r>
          </w:p>
        </w:tc>
        <w:tc>
          <w:tcPr>
            <w:tcW w:w="6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Система внутрiшнього контролю i управлiння ризиками визначає всi внутрiшнi правила та процедури контролю, запровадженi керiвництвом Товариства для досягнення поставленої мети - забезпечення (в межах можливого) стабiльного i ефективного функцiонування Товариства, дотримання внутрiшньогосподарської полiтики, збереження та рацiонального використання активiв Товариства, запобiгання та викриття фальсифiкацiй та помилок, точностi i повноти бухгалтерських записiв, своєчасної пiдготовки надiйної фiнансової iнформацiї. Особами, вiдповiдальними за ведення бухгалтерського облiку Товариства є Директор та головний бухгалтер Товариства. Окремого Положення про "Системи внутрiшнього контролю" в Товариствi немає, оскiльки його обов'язкова наявнiсть не передбачена чинним законодавством.</w:t>
            </w:r>
          </w:p>
        </w:tc>
      </w:tr>
      <w:tr w:rsidR="00C46E89" w:rsidTr="0026225A">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Дата та номер рішення про затвердження звіту щодо системи внутрішнього контролю (у тому числі комплаєнс-ризиків)</w:t>
            </w:r>
          </w:p>
        </w:tc>
        <w:tc>
          <w:tcPr>
            <w:tcW w:w="6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 х</w:t>
            </w:r>
          </w:p>
        </w:tc>
      </w:tr>
      <w:tr w:rsidR="00C46E89" w:rsidTr="0026225A">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Основні положення звіту системи внутрішнього контролю (у тому числі комплаєнс-ризиків)</w:t>
            </w:r>
          </w:p>
        </w:tc>
        <w:tc>
          <w:tcPr>
            <w:tcW w:w="6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У Товариствi не створена системи внутрiшнього контролю. Звiт системи внутрiшнього контролю не складався i не затверджувався.</w:t>
            </w:r>
          </w:p>
        </w:tc>
      </w:tr>
      <w:tr w:rsidR="00C46E89" w:rsidTr="0026225A">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Наявність затвердженої декларації схильності до ризиків</w:t>
            </w:r>
          </w:p>
        </w:tc>
        <w:tc>
          <w:tcPr>
            <w:tcW w:w="6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ні</w:t>
            </w:r>
          </w:p>
        </w:tc>
      </w:tr>
      <w:tr w:rsidR="00C46E89" w:rsidTr="0026225A">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Опис основних положень декларації схильності до ризиків</w:t>
            </w:r>
          </w:p>
        </w:tc>
        <w:tc>
          <w:tcPr>
            <w:tcW w:w="6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Декларацiя схильностi до ризикiв вiдсутня.</w:t>
            </w:r>
          </w:p>
        </w:tc>
      </w:tr>
      <w:tr w:rsidR="00C46E89" w:rsidTr="0026225A">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Назва органу, який прийняв рішення про затвердження декларації схильності до ризиків</w:t>
            </w:r>
          </w:p>
        </w:tc>
        <w:tc>
          <w:tcPr>
            <w:tcW w:w="6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Декларацiя схильностi до ризикiв вiдсутня.</w:t>
            </w:r>
          </w:p>
        </w:tc>
      </w:tr>
      <w:tr w:rsidR="00C46E89" w:rsidTr="0026225A">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Дата та номер рішення про затвердження декларації схильності до ризиків</w:t>
            </w:r>
          </w:p>
        </w:tc>
        <w:tc>
          <w:tcPr>
            <w:tcW w:w="6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 Х</w:t>
            </w:r>
          </w:p>
        </w:tc>
      </w:tr>
    </w:tbl>
    <w:p w:rsidR="00C46E89" w:rsidRDefault="00C46E89" w:rsidP="00C46E89">
      <w:pPr>
        <w:widowControl w:val="0"/>
        <w:autoSpaceDE w:val="0"/>
        <w:autoSpaceDN w:val="0"/>
        <w:adjustRightInd w:val="0"/>
        <w:spacing w:after="0" w:line="240" w:lineRule="auto"/>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 xml:space="preserve">Частина 8. Інформація щодо осіб, які прямо або опосередковано є власниками значного пакета </w:t>
      </w:r>
      <w:r>
        <w:rPr>
          <w:rFonts w:ascii="Times New Roman CYR" w:hAnsi="Times New Roman CYR" w:cs="Times New Roman CYR"/>
          <w:b/>
          <w:bCs/>
          <w:sz w:val="24"/>
          <w:szCs w:val="24"/>
        </w:rPr>
        <w:lastRenderedPageBreak/>
        <w:t>акцій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00"/>
        <w:gridCol w:w="1750"/>
        <w:gridCol w:w="1750"/>
        <w:gridCol w:w="1750"/>
        <w:gridCol w:w="1750"/>
      </w:tblGrid>
      <w:tr w:rsidR="00C46E89" w:rsidTr="0026225A">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Ім'я або повне найменування акціонера</w:t>
            </w:r>
          </w:p>
        </w:tc>
        <w:tc>
          <w:tcPr>
            <w:tcW w:w="175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РНОКПП</w:t>
            </w:r>
          </w:p>
        </w:tc>
        <w:tc>
          <w:tcPr>
            <w:tcW w:w="175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УНЗР</w:t>
            </w:r>
          </w:p>
        </w:tc>
        <w:tc>
          <w:tcPr>
            <w:tcW w:w="175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Розмір значного пакета акцій</w:t>
            </w:r>
          </w:p>
        </w:tc>
        <w:tc>
          <w:tcPr>
            <w:tcW w:w="1750"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Розмір пакета акцій, що знаходиться в прямому та (опосередкованому) володінні</w:t>
            </w:r>
          </w:p>
        </w:tc>
      </w:tr>
      <w:tr w:rsidR="00C46E89" w:rsidTr="0026225A">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Шкрiбляк Андрiй Миколайович</w:t>
            </w:r>
          </w:p>
        </w:tc>
        <w:tc>
          <w:tcPr>
            <w:tcW w:w="175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16167177</w:t>
            </w:r>
          </w:p>
        </w:tc>
        <w:tc>
          <w:tcPr>
            <w:tcW w:w="1750"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16167177</w:t>
            </w:r>
          </w:p>
        </w:tc>
      </w:tr>
      <w:tr w:rsidR="00C46E89" w:rsidTr="0026225A">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Лакуста Ярослав Васильович</w:t>
            </w:r>
          </w:p>
        </w:tc>
        <w:tc>
          <w:tcPr>
            <w:tcW w:w="175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19163221</w:t>
            </w:r>
          </w:p>
        </w:tc>
        <w:tc>
          <w:tcPr>
            <w:tcW w:w="1750"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19163221</w:t>
            </w:r>
          </w:p>
        </w:tc>
      </w:tr>
      <w:tr w:rsidR="00C46E89" w:rsidTr="0026225A">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Ваган Крiстна Юлiївна</w:t>
            </w:r>
          </w:p>
        </w:tc>
        <w:tc>
          <w:tcPr>
            <w:tcW w:w="175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14203537</w:t>
            </w:r>
          </w:p>
        </w:tc>
        <w:tc>
          <w:tcPr>
            <w:tcW w:w="1750"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14203537</w:t>
            </w:r>
          </w:p>
        </w:tc>
      </w:tr>
    </w:tbl>
    <w:p w:rsidR="00C46E89" w:rsidRDefault="00C46E89" w:rsidP="00C46E89">
      <w:pPr>
        <w:widowControl w:val="0"/>
        <w:autoSpaceDE w:val="0"/>
        <w:autoSpaceDN w:val="0"/>
        <w:adjustRightInd w:val="0"/>
        <w:spacing w:after="0" w:line="240" w:lineRule="auto"/>
        <w:rPr>
          <w:rFonts w:ascii="Times New Roman CYR" w:hAnsi="Times New Roman CYR" w:cs="Times New Roman CYR"/>
        </w:rPr>
      </w:pPr>
    </w:p>
    <w:p w:rsidR="00C46E89" w:rsidRDefault="00C46E89" w:rsidP="00C46E89">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2) звіт про сталий розвиток</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0"/>
        <w:gridCol w:w="4700"/>
        <w:gridCol w:w="5000"/>
      </w:tblGrid>
      <w:tr w:rsidR="00C46E89" w:rsidTr="0026225A">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9700" w:type="dxa"/>
            <w:gridSpan w:val="2"/>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Оцінка діяльності щодо захисту довкілля та соціальної відповідальності за звітний період:</w:t>
            </w:r>
          </w:p>
        </w:tc>
      </w:tr>
      <w:tr w:rsidR="00C46E89" w:rsidTr="0026225A">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9700" w:type="dxa"/>
            <w:gridSpan w:val="2"/>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Вiдсутня</w:t>
            </w:r>
          </w:p>
        </w:tc>
      </w:tr>
      <w:tr w:rsidR="00C46E89" w:rsidTr="0026225A">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9700" w:type="dxa"/>
            <w:gridSpan w:val="2"/>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Основні ризики і виклики щодо захисту довкілля та соціальної відповідальності, плани щодо їх вирішення, а також їх вплив на досягнення стратегічних цілей:</w:t>
            </w:r>
          </w:p>
        </w:tc>
      </w:tr>
      <w:tr w:rsidR="00C46E89" w:rsidTr="0026225A">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47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Перелік ризиків щодо захисту довкілля та соціальної відповідальності, які мають вплив на особу:</w:t>
            </w:r>
          </w:p>
        </w:tc>
        <w:tc>
          <w:tcPr>
            <w:tcW w:w="50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Товариство не визначало ризкiв щодо захисту довкiлля та соцiальної вiдповiдальностi, якi мають вплив на Товариство.</w:t>
            </w:r>
          </w:p>
        </w:tc>
      </w:tr>
      <w:tr w:rsidR="00C46E89" w:rsidTr="0026225A">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47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Заходи, які планується здійснити / здійснюються для мінімізації/усунення кожного із ризиків:</w:t>
            </w:r>
          </w:p>
        </w:tc>
        <w:tc>
          <w:tcPr>
            <w:tcW w:w="50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Вiдсутнi</w:t>
            </w:r>
          </w:p>
        </w:tc>
      </w:tr>
      <w:tr w:rsidR="00C46E89" w:rsidTr="0026225A">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w:t>
            </w:r>
          </w:p>
        </w:tc>
        <w:tc>
          <w:tcPr>
            <w:tcW w:w="9700" w:type="dxa"/>
            <w:gridSpan w:val="2"/>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Основні положення політики з питань захисту довкілля та соціальної відповідальності:</w:t>
            </w:r>
          </w:p>
        </w:tc>
      </w:tr>
      <w:tr w:rsidR="00C46E89" w:rsidTr="0026225A">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47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Перелік політик з питань захисту довкілля та соціальної відповідальності та опис питань, які такі політики покликані вирішити:</w:t>
            </w:r>
          </w:p>
        </w:tc>
        <w:tc>
          <w:tcPr>
            <w:tcW w:w="50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Полiтика з питань захисту довкiлля та соцiальної вiдповiдальностi вiдсутня.</w:t>
            </w:r>
          </w:p>
        </w:tc>
      </w:tr>
      <w:tr w:rsidR="00C46E89" w:rsidTr="0026225A">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4</w:t>
            </w:r>
          </w:p>
        </w:tc>
        <w:tc>
          <w:tcPr>
            <w:tcW w:w="9700" w:type="dxa"/>
            <w:gridSpan w:val="2"/>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Перелік питань та прийнятих рішень щодо захисту довкілля та соціальної відповідальності, які розглядались радою та виконавчим органом:</w:t>
            </w:r>
          </w:p>
        </w:tc>
      </w:tr>
      <w:tr w:rsidR="00C46E89" w:rsidTr="0026225A">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47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Перелік питань, які розглядались виконавчим органом та короткий зміст рішень, які було прийнято:</w:t>
            </w:r>
          </w:p>
        </w:tc>
        <w:tc>
          <w:tcPr>
            <w:tcW w:w="50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Питання щодо захисту довкiлля та соцiальної вiдповiдальностi не розглядалися</w:t>
            </w:r>
          </w:p>
        </w:tc>
      </w:tr>
      <w:tr w:rsidR="00C46E89" w:rsidTr="0026225A">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47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Перелік питань, які розглядались радою та короткий зміст рішень, які було прийнято:</w:t>
            </w:r>
          </w:p>
        </w:tc>
        <w:tc>
          <w:tcPr>
            <w:tcW w:w="50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Вiдсутнi</w:t>
            </w:r>
          </w:p>
        </w:tc>
      </w:tr>
      <w:tr w:rsidR="00C46E89" w:rsidTr="0026225A">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5</w:t>
            </w:r>
          </w:p>
        </w:tc>
        <w:tc>
          <w:tcPr>
            <w:tcW w:w="9700" w:type="dxa"/>
            <w:gridSpan w:val="2"/>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Перелік ключових стейкхолдерів, на яких має вплив діяльність особи із зазначенням обґрунтування в чому саме полягає такий вплив:</w:t>
            </w:r>
          </w:p>
        </w:tc>
      </w:tr>
      <w:tr w:rsidR="00C46E89" w:rsidTr="0026225A">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9700" w:type="dxa"/>
            <w:gridSpan w:val="2"/>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Вiдсутнi</w:t>
            </w:r>
          </w:p>
        </w:tc>
      </w:tr>
      <w:tr w:rsidR="00C46E89" w:rsidTr="0026225A">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6</w:t>
            </w:r>
          </w:p>
        </w:tc>
        <w:tc>
          <w:tcPr>
            <w:tcW w:w="9700" w:type="dxa"/>
            <w:gridSpan w:val="2"/>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Перелік стейкхолдерів, які мають вплив на досягнення особою стратегічних цілей із зазначенням обґрунтування в чому саме полягає такий вплив:</w:t>
            </w:r>
          </w:p>
        </w:tc>
      </w:tr>
      <w:tr w:rsidR="00C46E89" w:rsidTr="0026225A">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9700" w:type="dxa"/>
            <w:gridSpan w:val="2"/>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Акцiонер Товариства, який володiє контрольним пакетом акцiй для прийняття рiшення на загальних зборах акцiонерiв.</w:t>
            </w:r>
          </w:p>
        </w:tc>
      </w:tr>
      <w:tr w:rsidR="00C46E89" w:rsidTr="0026225A">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7</w:t>
            </w:r>
          </w:p>
        </w:tc>
        <w:tc>
          <w:tcPr>
            <w:tcW w:w="9700" w:type="dxa"/>
            <w:gridSpan w:val="2"/>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Основні положення політики щодо взаємодії зі стейкхолдерами, у тому числі акціонерами/учасниками:</w:t>
            </w:r>
          </w:p>
        </w:tc>
      </w:tr>
      <w:tr w:rsidR="00C46E89" w:rsidTr="0026225A">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9700" w:type="dxa"/>
            <w:gridSpan w:val="2"/>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Полiтика щодо взаємодiї зi стейкхолдерами вiдсутня.</w:t>
            </w:r>
          </w:p>
        </w:tc>
      </w:tr>
    </w:tbl>
    <w:p w:rsidR="00C46E89" w:rsidRDefault="00C46E89" w:rsidP="00C46E89">
      <w:pPr>
        <w:widowControl w:val="0"/>
        <w:autoSpaceDE w:val="0"/>
        <w:autoSpaceDN w:val="0"/>
        <w:adjustRightInd w:val="0"/>
        <w:spacing w:after="0" w:line="240" w:lineRule="auto"/>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VI. Список посилань на регульовану інформацію, яка була розкрита протягом звітного року</w:t>
      </w:r>
    </w:p>
    <w:p w:rsidR="00C46E89" w:rsidRDefault="00C46E89" w:rsidP="00C46E89">
      <w:pPr>
        <w:widowControl w:val="0"/>
        <w:autoSpaceDE w:val="0"/>
        <w:autoSpaceDN w:val="0"/>
        <w:adjustRightInd w:val="0"/>
        <w:spacing w:after="0" w:line="240" w:lineRule="auto"/>
        <w:rPr>
          <w:rFonts w:ascii="Times New Roman CYR" w:hAnsi="Times New Roman CYR" w:cs="Times New Roman CYR"/>
          <w:b/>
          <w:bCs/>
          <w:i/>
          <w:iCs/>
          <w:sz w:val="24"/>
          <w:szCs w:val="24"/>
        </w:rPr>
      </w:pPr>
      <w:r>
        <w:rPr>
          <w:rFonts w:ascii="Times New Roman CYR" w:hAnsi="Times New Roman CYR" w:cs="Times New Roman CYR"/>
          <w:b/>
          <w:bCs/>
          <w:i/>
          <w:iCs/>
          <w:sz w:val="24"/>
          <w:szCs w:val="24"/>
        </w:rPr>
        <w:t>3. Інша інформація</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50"/>
        <w:gridCol w:w="2450"/>
        <w:gridCol w:w="1500"/>
        <w:gridCol w:w="5500"/>
      </w:tblGrid>
      <w:tr w:rsidR="00C46E89" w:rsidTr="0026225A">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з/п</w:t>
            </w:r>
          </w:p>
        </w:tc>
        <w:tc>
          <w:tcPr>
            <w:tcW w:w="245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Вид іншої інформації</w:t>
            </w:r>
          </w:p>
        </w:tc>
        <w:tc>
          <w:tcPr>
            <w:tcW w:w="15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Дата розкриття інформації</w:t>
            </w:r>
          </w:p>
        </w:tc>
        <w:tc>
          <w:tcPr>
            <w:tcW w:w="5500"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URL-адреси, за якими розміщена інформація, яка розкривалася протягом звітного року</w:t>
            </w:r>
          </w:p>
        </w:tc>
      </w:tr>
      <w:tr w:rsidR="00C46E89" w:rsidTr="0026225A">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245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5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5500"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C46E89" w:rsidTr="0026225A">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1</w:t>
            </w:r>
          </w:p>
        </w:tc>
        <w:tc>
          <w:tcPr>
            <w:tcW w:w="24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Повідомлення про викуп акцій понад порогові значення пакета акцій</w:t>
            </w:r>
          </w:p>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Публiчна безвiдклична вимога про придбання акцiй в усiх власникiв акцiй АТ"Ужгородське АТП 12107"</w:t>
            </w:r>
          </w:p>
        </w:tc>
        <w:tc>
          <w:tcPr>
            <w:tcW w:w="15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30.01.2020</w:t>
            </w:r>
          </w:p>
        </w:tc>
        <w:tc>
          <w:tcPr>
            <w:tcW w:w="55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http://atp-12107.emitents.net.ua/ua/docs/?fg_id=102</w:t>
            </w:r>
          </w:p>
        </w:tc>
      </w:tr>
    </w:tbl>
    <w:p w:rsidR="00C46E89" w:rsidRDefault="00C46E89" w:rsidP="00C46E89">
      <w:pPr>
        <w:widowControl w:val="0"/>
        <w:autoSpaceDE w:val="0"/>
        <w:autoSpaceDN w:val="0"/>
        <w:adjustRightInd w:val="0"/>
        <w:spacing w:after="0" w:line="240" w:lineRule="auto"/>
        <w:rPr>
          <w:rFonts w:ascii="Times New Roman CYR" w:hAnsi="Times New Roman CYR" w:cs="Times New Roman CYR"/>
        </w:rPr>
      </w:pPr>
    </w:p>
    <w:p w:rsidR="00C46E89" w:rsidRDefault="00C46E89" w:rsidP="00C46E89">
      <w:pPr>
        <w:widowControl w:val="0"/>
        <w:autoSpaceDE w:val="0"/>
        <w:autoSpaceDN w:val="0"/>
        <w:adjustRightInd w:val="0"/>
        <w:spacing w:after="0" w:line="240" w:lineRule="auto"/>
        <w:rPr>
          <w:rFonts w:ascii="Times New Roman CYR" w:hAnsi="Times New Roman CYR" w:cs="Times New Roman CYR"/>
        </w:rPr>
        <w:sectPr w:rsidR="00C46E89">
          <w:pgSz w:w="12240" w:h="15840"/>
          <w:pgMar w:top="570" w:right="720" w:bottom="570" w:left="720" w:header="708" w:footer="708" w:gutter="0"/>
          <w:cols w:space="720"/>
          <w:noEndnote/>
        </w:sectPr>
      </w:pPr>
    </w:p>
    <w:tbl>
      <w:tblPr>
        <w:tblW w:w="0" w:type="auto"/>
        <w:tblInd w:w="108" w:type="dxa"/>
        <w:tblLayout w:type="fixed"/>
        <w:tblLook w:val="0000"/>
      </w:tblPr>
      <w:tblGrid>
        <w:gridCol w:w="2160"/>
        <w:gridCol w:w="4466"/>
        <w:gridCol w:w="1654"/>
        <w:gridCol w:w="1720"/>
      </w:tblGrid>
      <w:tr w:rsidR="00C46E89" w:rsidTr="0026225A">
        <w:tblPrEx>
          <w:tblCellMar>
            <w:top w:w="0" w:type="dxa"/>
            <w:bottom w:w="0" w:type="dxa"/>
          </w:tblCellMar>
        </w:tblPrEx>
        <w:trPr>
          <w:gridBefore w:val="3"/>
          <w:wBefore w:w="8280" w:type="dxa"/>
          <w:trHeight w:val="300"/>
        </w:trPr>
        <w:tc>
          <w:tcPr>
            <w:tcW w:w="172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КОДИ</w:t>
            </w:r>
          </w:p>
        </w:tc>
      </w:tr>
      <w:tr w:rsidR="00C46E89" w:rsidTr="0026225A">
        <w:tblPrEx>
          <w:tblCellMar>
            <w:top w:w="0" w:type="dxa"/>
            <w:bottom w:w="0" w:type="dxa"/>
          </w:tblCellMar>
        </w:tblPrEx>
        <w:trPr>
          <w:gridBefore w:val="2"/>
          <w:wBefore w:w="6626" w:type="dxa"/>
          <w:trHeight w:val="300"/>
        </w:trPr>
        <w:tc>
          <w:tcPr>
            <w:tcW w:w="1654" w:type="dxa"/>
            <w:tcBorders>
              <w:top w:val="nil"/>
              <w:left w:val="nil"/>
              <w:bottom w:val="nil"/>
              <w:right w:val="single" w:sz="6" w:space="0" w:color="auto"/>
            </w:tcBorders>
            <w:vAlign w:val="center"/>
          </w:tcPr>
          <w:p w:rsidR="00C46E89" w:rsidRDefault="00C46E89" w:rsidP="0026225A">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Дата</w:t>
            </w:r>
          </w:p>
        </w:tc>
        <w:tc>
          <w:tcPr>
            <w:tcW w:w="172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01.01.2021</w:t>
            </w:r>
          </w:p>
        </w:tc>
      </w:tr>
      <w:tr w:rsidR="00C46E89" w:rsidTr="0026225A">
        <w:tblPrEx>
          <w:tblCellMar>
            <w:top w:w="0" w:type="dxa"/>
            <w:bottom w:w="0" w:type="dxa"/>
          </w:tblCellMar>
        </w:tblPrEx>
        <w:trPr>
          <w:trHeight w:val="298"/>
        </w:trPr>
        <w:tc>
          <w:tcPr>
            <w:tcW w:w="2160" w:type="dxa"/>
            <w:tcBorders>
              <w:top w:val="nil"/>
              <w:left w:val="nil"/>
              <w:bottom w:val="nil"/>
              <w:right w:val="nil"/>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Підприємство</w:t>
            </w:r>
          </w:p>
        </w:tc>
        <w:tc>
          <w:tcPr>
            <w:tcW w:w="4466" w:type="dxa"/>
            <w:tcBorders>
              <w:top w:val="nil"/>
              <w:left w:val="nil"/>
              <w:bottom w:val="nil"/>
              <w:right w:val="nil"/>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Акцiонерне товариство "Ужгородське автотранспортне пiдприємтсво 12107"</w:t>
            </w:r>
          </w:p>
        </w:tc>
        <w:tc>
          <w:tcPr>
            <w:tcW w:w="1654" w:type="dxa"/>
            <w:tcBorders>
              <w:top w:val="nil"/>
              <w:left w:val="nil"/>
              <w:bottom w:val="nil"/>
              <w:right w:val="single" w:sz="6" w:space="0" w:color="auto"/>
            </w:tcBorders>
            <w:vAlign w:val="center"/>
          </w:tcPr>
          <w:p w:rsidR="00C46E89" w:rsidRDefault="00C46E89" w:rsidP="0026225A">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за ЄДРПОУ</w:t>
            </w:r>
          </w:p>
        </w:tc>
        <w:tc>
          <w:tcPr>
            <w:tcW w:w="172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03114017</w:t>
            </w:r>
          </w:p>
        </w:tc>
      </w:tr>
      <w:tr w:rsidR="00C46E89" w:rsidTr="0026225A">
        <w:tblPrEx>
          <w:tblCellMar>
            <w:top w:w="0" w:type="dxa"/>
            <w:bottom w:w="0" w:type="dxa"/>
          </w:tblCellMar>
        </w:tblPrEx>
        <w:trPr>
          <w:trHeight w:val="298"/>
        </w:trPr>
        <w:tc>
          <w:tcPr>
            <w:tcW w:w="2160" w:type="dxa"/>
            <w:tcBorders>
              <w:top w:val="nil"/>
              <w:left w:val="nil"/>
              <w:bottom w:val="nil"/>
              <w:right w:val="nil"/>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Територія</w:t>
            </w:r>
          </w:p>
        </w:tc>
        <w:tc>
          <w:tcPr>
            <w:tcW w:w="4466" w:type="dxa"/>
            <w:tcBorders>
              <w:top w:val="nil"/>
              <w:left w:val="nil"/>
              <w:bottom w:val="nil"/>
              <w:right w:val="nil"/>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Закарпатська обл.</w:t>
            </w:r>
          </w:p>
        </w:tc>
        <w:tc>
          <w:tcPr>
            <w:tcW w:w="1654" w:type="dxa"/>
            <w:tcBorders>
              <w:top w:val="nil"/>
              <w:left w:val="nil"/>
              <w:bottom w:val="nil"/>
              <w:right w:val="single" w:sz="6" w:space="0" w:color="auto"/>
            </w:tcBorders>
            <w:vAlign w:val="center"/>
          </w:tcPr>
          <w:p w:rsidR="00C46E89" w:rsidRDefault="00C46E89" w:rsidP="0026225A">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за КАТОТТГ</w:t>
            </w:r>
          </w:p>
        </w:tc>
        <w:tc>
          <w:tcPr>
            <w:tcW w:w="172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2110100000</w:t>
            </w:r>
          </w:p>
        </w:tc>
      </w:tr>
      <w:tr w:rsidR="00C46E89" w:rsidTr="0026225A">
        <w:tblPrEx>
          <w:tblCellMar>
            <w:top w:w="0" w:type="dxa"/>
            <w:bottom w:w="0" w:type="dxa"/>
          </w:tblCellMar>
        </w:tblPrEx>
        <w:trPr>
          <w:trHeight w:val="298"/>
        </w:trPr>
        <w:tc>
          <w:tcPr>
            <w:tcW w:w="2160" w:type="dxa"/>
            <w:tcBorders>
              <w:top w:val="nil"/>
              <w:left w:val="nil"/>
              <w:bottom w:val="nil"/>
              <w:right w:val="nil"/>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Організаційно-правова форма господарювання</w:t>
            </w:r>
          </w:p>
        </w:tc>
        <w:tc>
          <w:tcPr>
            <w:tcW w:w="4466" w:type="dxa"/>
            <w:tcBorders>
              <w:top w:val="nil"/>
              <w:left w:val="nil"/>
              <w:bottom w:val="nil"/>
              <w:right w:val="nil"/>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Акціонерне товариство</w:t>
            </w:r>
          </w:p>
        </w:tc>
        <w:tc>
          <w:tcPr>
            <w:tcW w:w="1654" w:type="dxa"/>
            <w:tcBorders>
              <w:top w:val="nil"/>
              <w:left w:val="nil"/>
              <w:bottom w:val="nil"/>
              <w:right w:val="single" w:sz="6" w:space="0" w:color="auto"/>
            </w:tcBorders>
            <w:vAlign w:val="center"/>
          </w:tcPr>
          <w:p w:rsidR="00C46E89" w:rsidRDefault="00C46E89" w:rsidP="0026225A">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за КОПФГ</w:t>
            </w:r>
          </w:p>
        </w:tc>
        <w:tc>
          <w:tcPr>
            <w:tcW w:w="172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230</w:t>
            </w:r>
          </w:p>
        </w:tc>
      </w:tr>
      <w:tr w:rsidR="00C46E89" w:rsidTr="0026225A">
        <w:tblPrEx>
          <w:tblCellMar>
            <w:top w:w="0" w:type="dxa"/>
            <w:bottom w:w="0" w:type="dxa"/>
          </w:tblCellMar>
        </w:tblPrEx>
        <w:trPr>
          <w:trHeight w:val="298"/>
        </w:trPr>
        <w:tc>
          <w:tcPr>
            <w:tcW w:w="2160" w:type="dxa"/>
            <w:tcBorders>
              <w:top w:val="nil"/>
              <w:left w:val="nil"/>
              <w:bottom w:val="nil"/>
              <w:right w:val="nil"/>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Вид економічної діяльності</w:t>
            </w:r>
          </w:p>
        </w:tc>
        <w:tc>
          <w:tcPr>
            <w:tcW w:w="4466" w:type="dxa"/>
            <w:tcBorders>
              <w:top w:val="nil"/>
              <w:left w:val="nil"/>
              <w:bottom w:val="nil"/>
              <w:right w:val="nil"/>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Пасажирський наземний транспорт міського та приміського сполучення</w:t>
            </w:r>
          </w:p>
        </w:tc>
        <w:tc>
          <w:tcPr>
            <w:tcW w:w="1654" w:type="dxa"/>
            <w:tcBorders>
              <w:top w:val="nil"/>
              <w:left w:val="nil"/>
              <w:bottom w:val="nil"/>
              <w:right w:val="single" w:sz="6" w:space="0" w:color="auto"/>
            </w:tcBorders>
            <w:vAlign w:val="center"/>
          </w:tcPr>
          <w:p w:rsidR="00C46E89" w:rsidRDefault="00C46E89" w:rsidP="0026225A">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за КВЕД</w:t>
            </w:r>
          </w:p>
        </w:tc>
        <w:tc>
          <w:tcPr>
            <w:tcW w:w="172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49.31</w:t>
            </w:r>
          </w:p>
        </w:tc>
      </w:tr>
    </w:tbl>
    <w:p w:rsidR="00C46E89" w:rsidRDefault="00C46E89" w:rsidP="00C46E89">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Середня кількість працівників: </w:t>
      </w:r>
      <w:r>
        <w:rPr>
          <w:rFonts w:ascii="Times New Roman CYR" w:hAnsi="Times New Roman CYR" w:cs="Times New Roman CYR"/>
        </w:rPr>
        <w:t>212</w:t>
      </w:r>
    </w:p>
    <w:p w:rsidR="00C46E89" w:rsidRDefault="00C46E89" w:rsidP="00C46E89">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Адреса, телефон: </w:t>
      </w:r>
      <w:r>
        <w:rPr>
          <w:rFonts w:ascii="Times New Roman CYR" w:hAnsi="Times New Roman CYR" w:cs="Times New Roman CYR"/>
        </w:rPr>
        <w:t>88015 м.Ужгород, вул.Радiщева,2, 0505551165</w:t>
      </w:r>
    </w:p>
    <w:p w:rsidR="00C46E89" w:rsidRDefault="00C46E89" w:rsidP="00C46E89">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Одиниця виміру: </w:t>
      </w:r>
      <w:r>
        <w:rPr>
          <w:rFonts w:ascii="Times New Roman CYR" w:hAnsi="Times New Roman CYR" w:cs="Times New Roman CYR"/>
        </w:rPr>
        <w:t>тис.грн. без десяткового знака</w:t>
      </w:r>
    </w:p>
    <w:p w:rsidR="00C46E89" w:rsidRDefault="00C46E89" w:rsidP="00C46E89">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Складено </w:t>
      </w:r>
      <w:r>
        <w:rPr>
          <w:rFonts w:ascii="Times New Roman CYR" w:hAnsi="Times New Roman CYR" w:cs="Times New Roman CYR"/>
        </w:rPr>
        <w:t>(зробити позначку "v" у відповідній клітинці):</w:t>
      </w:r>
    </w:p>
    <w:tbl>
      <w:tblPr>
        <w:tblW w:w="0" w:type="auto"/>
        <w:tblInd w:w="108" w:type="dxa"/>
        <w:tblLayout w:type="fixed"/>
        <w:tblLook w:val="0000"/>
      </w:tblPr>
      <w:tblGrid>
        <w:gridCol w:w="8280"/>
        <w:gridCol w:w="1720"/>
      </w:tblGrid>
      <w:tr w:rsidR="00C46E89" w:rsidTr="0026225A">
        <w:tblPrEx>
          <w:tblCellMar>
            <w:top w:w="0" w:type="dxa"/>
            <w:bottom w:w="0" w:type="dxa"/>
          </w:tblCellMar>
        </w:tblPrEx>
        <w:trPr>
          <w:trHeight w:val="298"/>
        </w:trPr>
        <w:tc>
          <w:tcPr>
            <w:tcW w:w="8280" w:type="dxa"/>
            <w:vMerge w:val="restart"/>
            <w:tcBorders>
              <w:top w:val="nil"/>
              <w:left w:val="nil"/>
              <w:bottom w:val="nil"/>
              <w:right w:val="nil"/>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національними положеннями (стандартами) бухгалтерського обліку</w:t>
            </w:r>
          </w:p>
        </w:tc>
        <w:tc>
          <w:tcPr>
            <w:tcW w:w="172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v</w:t>
            </w:r>
          </w:p>
        </w:tc>
      </w:tr>
      <w:tr w:rsidR="00C46E89" w:rsidTr="0026225A">
        <w:tblPrEx>
          <w:tblCellMar>
            <w:top w:w="0" w:type="dxa"/>
            <w:bottom w:w="0" w:type="dxa"/>
          </w:tblCellMar>
        </w:tblPrEx>
        <w:trPr>
          <w:trHeight w:val="298"/>
        </w:trPr>
        <w:tc>
          <w:tcPr>
            <w:tcW w:w="8280" w:type="dxa"/>
            <w:vMerge w:val="restart"/>
            <w:tcBorders>
              <w:top w:val="nil"/>
              <w:left w:val="nil"/>
              <w:bottom w:val="nil"/>
              <w:right w:val="nil"/>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міжнародними стандартами фінансової звітності</w:t>
            </w:r>
          </w:p>
        </w:tc>
        <w:tc>
          <w:tcPr>
            <w:tcW w:w="172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p>
        </w:tc>
      </w:tr>
    </w:tbl>
    <w:p w:rsidR="00C46E89" w:rsidRDefault="00C46E89" w:rsidP="00C46E89">
      <w:pPr>
        <w:widowControl w:val="0"/>
        <w:autoSpaceDE w:val="0"/>
        <w:autoSpaceDN w:val="0"/>
        <w:adjustRightInd w:val="0"/>
        <w:spacing w:after="0" w:line="240" w:lineRule="auto"/>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Баланс</w:t>
      </w:r>
    </w:p>
    <w:p w:rsidR="00C46E89" w:rsidRDefault="00C46E89" w:rsidP="00C46E89">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(Звіт про фінансовий стан)</w:t>
      </w:r>
    </w:p>
    <w:p w:rsidR="00C46E89" w:rsidRDefault="00C46E89" w:rsidP="00C46E89">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sz w:val="24"/>
          <w:szCs w:val="24"/>
        </w:rPr>
        <w:t>на 31.12.2020 p.</w:t>
      </w:r>
    </w:p>
    <w:p w:rsidR="00C46E89" w:rsidRDefault="00C46E89" w:rsidP="00C46E89">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Форма №1</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850"/>
        <w:gridCol w:w="776"/>
        <w:gridCol w:w="524"/>
        <w:gridCol w:w="1205"/>
        <w:gridCol w:w="296"/>
        <w:gridCol w:w="1349"/>
      </w:tblGrid>
      <w:tr w:rsidR="00C46E89" w:rsidTr="0026225A">
        <w:tblPrEx>
          <w:tblCellMar>
            <w:top w:w="0" w:type="dxa"/>
            <w:bottom w:w="0" w:type="dxa"/>
          </w:tblCellMar>
        </w:tblPrEx>
        <w:trPr>
          <w:gridBefore w:val="3"/>
          <w:wBefore w:w="7150" w:type="dxa"/>
          <w:trHeight w:val="280"/>
        </w:trPr>
        <w:tc>
          <w:tcPr>
            <w:tcW w:w="1501" w:type="dxa"/>
            <w:gridSpan w:val="2"/>
            <w:tcBorders>
              <w:top w:val="nil"/>
              <w:left w:val="nil"/>
              <w:bottom w:val="nil"/>
              <w:right w:val="single" w:sz="6" w:space="0" w:color="auto"/>
            </w:tcBorders>
            <w:vAlign w:val="center"/>
          </w:tcPr>
          <w:p w:rsidR="00C46E89" w:rsidRDefault="00C46E89" w:rsidP="0026225A">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Код за ДКУД</w:t>
            </w:r>
          </w:p>
        </w:tc>
        <w:tc>
          <w:tcPr>
            <w:tcW w:w="1349"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1801001</w:t>
            </w:r>
          </w:p>
        </w:tc>
      </w:tr>
      <w:tr w:rsidR="00C46E89" w:rsidTr="0026225A">
        <w:tblPrEx>
          <w:tblCellMar>
            <w:top w:w="0" w:type="dxa"/>
            <w:bottom w:w="0" w:type="dxa"/>
          </w:tblCellMar>
        </w:tblPrEx>
        <w:trPr>
          <w:trHeight w:val="300"/>
        </w:trPr>
        <w:tc>
          <w:tcPr>
            <w:tcW w:w="5850" w:type="dxa"/>
            <w:tcBorders>
              <w:top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Актив</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початок звітного періоду</w:t>
            </w:r>
          </w:p>
        </w:tc>
        <w:tc>
          <w:tcPr>
            <w:tcW w:w="1645" w:type="dxa"/>
            <w:gridSpan w:val="2"/>
            <w:tcBorders>
              <w:top w:val="single" w:sz="6" w:space="0" w:color="auto"/>
              <w:left w:val="single" w:sz="6" w:space="0" w:color="auto"/>
              <w:bottom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кінець звітного періоду</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gridSpan w:val="2"/>
            <w:tcBorders>
              <w:top w:val="single" w:sz="6" w:space="0" w:color="auto"/>
              <w:left w:val="single" w:sz="6" w:space="0" w:color="auto"/>
              <w:bottom w:val="single" w:sz="6" w:space="0" w:color="auto"/>
            </w:tcBorders>
            <w:shd w:val="clear" w:color="auto" w:fill="E6E6E6"/>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I. Необоротні активи</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Нематеріальні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28</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первісна вартість</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56</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56</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накопичена амортизація</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( 28 )</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( 34 )</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Незавершені капітальні інвестиції</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38</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Основні засоби</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22 084</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20 862</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первісна вартість</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1011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35 689</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35 880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знос</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1012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( 13 605 )</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( 15 018 )</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Інвестиційна нерухомість</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1015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2 509</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2 218</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первісна вартість</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1016</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5 276</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5 276</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знос</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1017</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( 2 767 )</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( 3 058 )</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Довгострокові біологічні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1020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первісна вартість</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1021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накопичена амортизація</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1022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Довгострокові фінансові інвестиції:</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які обліковуються за методом участі в капіталі інших підприємств</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1030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інші фінансові інвестиції</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1035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Довгострокова дебіторська заборгованість</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1040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Відстрочені податкові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1045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Гудвіл</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Відстрочені аквізиційні витрати</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1060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Залишок коштів у централізованих страхових резервних фондах</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1065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необоротні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 за розділом I</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1095</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24 652</w:t>
            </w:r>
          </w:p>
        </w:tc>
        <w:tc>
          <w:tcPr>
            <w:tcW w:w="1645" w:type="dxa"/>
            <w:gridSpan w:val="2"/>
            <w:tcBorders>
              <w:top w:val="single" w:sz="6" w:space="0" w:color="auto"/>
              <w:left w:val="single" w:sz="6" w:space="0" w:color="auto"/>
              <w:bottom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23 164</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II. Оборотні активи</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Запаси</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283</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226</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Виробничі запаси</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1101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283</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226</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Незавершене виробництво</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1102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Готова продукція</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1103</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Товари</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1104</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Поточні біологічні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Депозити перестрахування</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1115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Векселі одержані</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1120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Дебіторська заборгованість за продукцію, товари, роботи, послуги</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1125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1 198</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761</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Дебіторська заборгованість за розрахунками:</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за виданими авансами</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1130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722</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471</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 бюджетом</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1135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у тому числі з податку на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1136</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 нарахованих доходів</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1140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із внутрішніх розрахунків</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1145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Інша поточна дебіторська заборгованість</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104</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Поточні фінансові інвестиції</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1160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Гроші та їх еквіваленти</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1165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409</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869</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Готівка</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1166</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Рахунки в банках</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1167</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386</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848</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Витрати майбутніх періодів</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1170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Частка перестраховика у страхових резервах</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1180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 тому числі в:</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резервах довгострокових зобов’язань</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1181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резервах збитків або резервах належних виплат</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1182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резервах незароблених премій</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1183</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інших страхових резервах</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1184</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оборотні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98</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133</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 за розділом II</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1195</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2 746</w:t>
            </w:r>
          </w:p>
        </w:tc>
        <w:tc>
          <w:tcPr>
            <w:tcW w:w="1645" w:type="dxa"/>
            <w:gridSpan w:val="2"/>
            <w:tcBorders>
              <w:top w:val="single" w:sz="6" w:space="0" w:color="auto"/>
              <w:left w:val="single" w:sz="6" w:space="0" w:color="auto"/>
              <w:bottom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2 567</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III. Необоротні активи, утримувані для продажу, та групи вибуття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1200</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Баланс</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1300</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27 398</w:t>
            </w:r>
          </w:p>
        </w:tc>
        <w:tc>
          <w:tcPr>
            <w:tcW w:w="1645" w:type="dxa"/>
            <w:gridSpan w:val="2"/>
            <w:tcBorders>
              <w:top w:val="single" w:sz="6" w:space="0" w:color="auto"/>
              <w:left w:val="single" w:sz="6" w:space="0" w:color="auto"/>
              <w:bottom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25 731</w:t>
            </w:r>
          </w:p>
        </w:tc>
      </w:tr>
    </w:tbl>
    <w:p w:rsidR="00C46E89" w:rsidRDefault="00C46E89" w:rsidP="00C46E89">
      <w:pPr>
        <w:widowControl w:val="0"/>
        <w:autoSpaceDE w:val="0"/>
        <w:autoSpaceDN w:val="0"/>
        <w:adjustRightInd w:val="0"/>
        <w:spacing w:after="0" w:line="240" w:lineRule="auto"/>
        <w:rPr>
          <w:rFonts w:ascii="Times New Roman CYR" w:hAnsi="Times New Roman CYR" w:cs="Times New Roman CYR"/>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850"/>
        <w:gridCol w:w="776"/>
        <w:gridCol w:w="1729"/>
        <w:gridCol w:w="1645"/>
      </w:tblGrid>
      <w:tr w:rsidR="00C46E89" w:rsidTr="0026225A">
        <w:tblPrEx>
          <w:tblCellMar>
            <w:top w:w="0" w:type="dxa"/>
            <w:bottom w:w="0" w:type="dxa"/>
          </w:tblCellMar>
        </w:tblPrEx>
        <w:trPr>
          <w:trHeight w:val="529"/>
        </w:trPr>
        <w:tc>
          <w:tcPr>
            <w:tcW w:w="5850" w:type="dxa"/>
            <w:tcBorders>
              <w:top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Пасив</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початок звітного періоду</w:t>
            </w:r>
          </w:p>
        </w:tc>
        <w:tc>
          <w:tcPr>
            <w:tcW w:w="1645" w:type="dxa"/>
            <w:tcBorders>
              <w:top w:val="single" w:sz="6" w:space="0" w:color="auto"/>
              <w:left w:val="single" w:sz="6" w:space="0" w:color="auto"/>
              <w:bottom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кінець звітного періоду</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tcBorders>
              <w:top w:val="single" w:sz="6" w:space="0" w:color="auto"/>
              <w:left w:val="single" w:sz="6" w:space="0" w:color="auto"/>
              <w:bottom w:val="single" w:sz="6" w:space="0" w:color="auto"/>
              <w:right w:val="single" w:sz="6" w:space="0" w:color="auto"/>
            </w:tcBorders>
            <w:shd w:val="clear" w:color="auto" w:fill="E6E6E6"/>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tcBorders>
              <w:top w:val="single" w:sz="6" w:space="0" w:color="auto"/>
              <w:left w:val="single" w:sz="6" w:space="0" w:color="auto"/>
              <w:bottom w:val="single" w:sz="6" w:space="0" w:color="auto"/>
            </w:tcBorders>
            <w:shd w:val="clear" w:color="auto" w:fill="E6E6E6"/>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I. Власний капітал</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p>
        </w:tc>
        <w:tc>
          <w:tcPr>
            <w:tcW w:w="1645" w:type="dxa"/>
            <w:tcBorders>
              <w:top w:val="single" w:sz="6" w:space="0" w:color="auto"/>
              <w:left w:val="single" w:sz="6" w:space="0" w:color="auto"/>
              <w:bottom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p>
        </w:tc>
      </w:tr>
      <w:tr w:rsidR="00C46E89" w:rsidTr="0026225A">
        <w:tblPrEx>
          <w:tblCellMar>
            <w:top w:w="0" w:type="dxa"/>
            <w:bottom w:w="0" w:type="dxa"/>
          </w:tblCellMar>
        </w:tblPrEx>
        <w:trPr>
          <w:trHeight w:val="205"/>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Зареєстрований (пайовий) капітал</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1400</w:t>
            </w:r>
          </w:p>
        </w:tc>
        <w:tc>
          <w:tcPr>
            <w:tcW w:w="1729"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12 963</w:t>
            </w:r>
          </w:p>
        </w:tc>
        <w:tc>
          <w:tcPr>
            <w:tcW w:w="164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12 963</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Внески до незареєстрованого статутного капіталу</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1401</w:t>
            </w:r>
          </w:p>
        </w:tc>
        <w:tc>
          <w:tcPr>
            <w:tcW w:w="1729"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Капітал у дооцінках</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1405</w:t>
            </w:r>
          </w:p>
        </w:tc>
        <w:tc>
          <w:tcPr>
            <w:tcW w:w="1729"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10 408</w:t>
            </w:r>
          </w:p>
        </w:tc>
        <w:tc>
          <w:tcPr>
            <w:tcW w:w="164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10 408</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Додатковий капітал</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1410</w:t>
            </w:r>
          </w:p>
        </w:tc>
        <w:tc>
          <w:tcPr>
            <w:tcW w:w="1729"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2 291</w:t>
            </w:r>
          </w:p>
        </w:tc>
        <w:tc>
          <w:tcPr>
            <w:tcW w:w="164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2 291</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Емісійний дохід</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1411</w:t>
            </w:r>
          </w:p>
        </w:tc>
        <w:tc>
          <w:tcPr>
            <w:tcW w:w="1729"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Накопичені курсові різниці</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1412</w:t>
            </w:r>
          </w:p>
        </w:tc>
        <w:tc>
          <w:tcPr>
            <w:tcW w:w="1729"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Резервний капітал</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1415</w:t>
            </w:r>
          </w:p>
        </w:tc>
        <w:tc>
          <w:tcPr>
            <w:tcW w:w="1729"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Нерозподілений прибуток (непокритий збиток)</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1420</w:t>
            </w:r>
          </w:p>
        </w:tc>
        <w:tc>
          <w:tcPr>
            <w:tcW w:w="1729"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-7 465</w:t>
            </w:r>
          </w:p>
        </w:tc>
        <w:tc>
          <w:tcPr>
            <w:tcW w:w="164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-8 204</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Неоплачений капітал</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1425</w:t>
            </w:r>
          </w:p>
        </w:tc>
        <w:tc>
          <w:tcPr>
            <w:tcW w:w="1729"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Вилучений капітал</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1430</w:t>
            </w:r>
          </w:p>
        </w:tc>
        <w:tc>
          <w:tcPr>
            <w:tcW w:w="1729"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резерви</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1435</w:t>
            </w:r>
          </w:p>
        </w:tc>
        <w:tc>
          <w:tcPr>
            <w:tcW w:w="1729"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 за розділом I</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1495</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18 197</w:t>
            </w:r>
          </w:p>
        </w:tc>
        <w:tc>
          <w:tcPr>
            <w:tcW w:w="1645" w:type="dxa"/>
            <w:tcBorders>
              <w:top w:val="single" w:sz="6" w:space="0" w:color="auto"/>
              <w:left w:val="single" w:sz="6" w:space="0" w:color="auto"/>
              <w:bottom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17 458</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II. Довгострокові зобов’язання і забезпечення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p>
        </w:tc>
        <w:tc>
          <w:tcPr>
            <w:tcW w:w="1645" w:type="dxa"/>
            <w:tcBorders>
              <w:top w:val="single" w:sz="6" w:space="0" w:color="auto"/>
              <w:left w:val="single" w:sz="6" w:space="0" w:color="auto"/>
              <w:bottom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Відстрочені податкові зобов’язання</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1500</w:t>
            </w:r>
          </w:p>
        </w:tc>
        <w:tc>
          <w:tcPr>
            <w:tcW w:w="1729"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Пенсійні зобов’язання</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1505</w:t>
            </w:r>
          </w:p>
        </w:tc>
        <w:tc>
          <w:tcPr>
            <w:tcW w:w="1729"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Довгострокові кредити банків</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1510</w:t>
            </w:r>
          </w:p>
        </w:tc>
        <w:tc>
          <w:tcPr>
            <w:tcW w:w="1729"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довгострокові зобов’язання</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1515</w:t>
            </w:r>
          </w:p>
        </w:tc>
        <w:tc>
          <w:tcPr>
            <w:tcW w:w="1729"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Довгострокові забезпечення</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1520</w:t>
            </w:r>
          </w:p>
        </w:tc>
        <w:tc>
          <w:tcPr>
            <w:tcW w:w="1729"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Довгострокові забезпечення витрат персоналу</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1521</w:t>
            </w:r>
          </w:p>
        </w:tc>
        <w:tc>
          <w:tcPr>
            <w:tcW w:w="1729"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Цільове фінансування</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1525</w:t>
            </w:r>
          </w:p>
        </w:tc>
        <w:tc>
          <w:tcPr>
            <w:tcW w:w="1729"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Благодійна допомога</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1526</w:t>
            </w:r>
          </w:p>
        </w:tc>
        <w:tc>
          <w:tcPr>
            <w:tcW w:w="1729"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Страхові резерви</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1530</w:t>
            </w:r>
          </w:p>
        </w:tc>
        <w:tc>
          <w:tcPr>
            <w:tcW w:w="1729"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 тому числі:</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p>
        </w:tc>
        <w:tc>
          <w:tcPr>
            <w:tcW w:w="1729"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p>
        </w:tc>
        <w:tc>
          <w:tcPr>
            <w:tcW w:w="164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резерв довгострокових зобов’язань</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1531</w:t>
            </w:r>
          </w:p>
        </w:tc>
        <w:tc>
          <w:tcPr>
            <w:tcW w:w="1729"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резерв збитків або резерв належних виплат</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1532</w:t>
            </w:r>
          </w:p>
        </w:tc>
        <w:tc>
          <w:tcPr>
            <w:tcW w:w="1729"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резерв незароблених премій</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1533</w:t>
            </w:r>
          </w:p>
        </w:tc>
        <w:tc>
          <w:tcPr>
            <w:tcW w:w="1729"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інші страхові резерви</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1534</w:t>
            </w:r>
          </w:p>
        </w:tc>
        <w:tc>
          <w:tcPr>
            <w:tcW w:w="1729"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Інвестиційні контракти</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1535</w:t>
            </w:r>
          </w:p>
        </w:tc>
        <w:tc>
          <w:tcPr>
            <w:tcW w:w="1729"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Призовий фонд</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1540</w:t>
            </w:r>
          </w:p>
        </w:tc>
        <w:tc>
          <w:tcPr>
            <w:tcW w:w="1729"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Резерв на виплату джек-поту</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1545</w:t>
            </w:r>
          </w:p>
        </w:tc>
        <w:tc>
          <w:tcPr>
            <w:tcW w:w="1729"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 за розділом II</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1595</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IІІ. Поточні зобов’язання і забезпечення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p>
        </w:tc>
        <w:tc>
          <w:tcPr>
            <w:tcW w:w="1645" w:type="dxa"/>
            <w:tcBorders>
              <w:top w:val="single" w:sz="6" w:space="0" w:color="auto"/>
              <w:left w:val="single" w:sz="6" w:space="0" w:color="auto"/>
              <w:bottom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Короткострокові кредити банків</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1600</w:t>
            </w:r>
          </w:p>
        </w:tc>
        <w:tc>
          <w:tcPr>
            <w:tcW w:w="1729"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Векселі видані</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1605</w:t>
            </w:r>
          </w:p>
        </w:tc>
        <w:tc>
          <w:tcPr>
            <w:tcW w:w="1729"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Поточна кредиторська заборгованість за:</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p>
        </w:tc>
        <w:tc>
          <w:tcPr>
            <w:tcW w:w="1729"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p>
        </w:tc>
        <w:tc>
          <w:tcPr>
            <w:tcW w:w="164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довгостроковими зобов’язаннями</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1610</w:t>
            </w:r>
          </w:p>
        </w:tc>
        <w:tc>
          <w:tcPr>
            <w:tcW w:w="1729"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товари, роботи, послуги</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1615</w:t>
            </w:r>
          </w:p>
        </w:tc>
        <w:tc>
          <w:tcPr>
            <w:tcW w:w="1729"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6 108</w:t>
            </w:r>
          </w:p>
        </w:tc>
        <w:tc>
          <w:tcPr>
            <w:tcW w:w="164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5 408</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розрахунками з бюджетом</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1620</w:t>
            </w:r>
          </w:p>
        </w:tc>
        <w:tc>
          <w:tcPr>
            <w:tcW w:w="1729"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442</w:t>
            </w:r>
          </w:p>
        </w:tc>
        <w:tc>
          <w:tcPr>
            <w:tcW w:w="164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487</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у тому числі з податку на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1621</w:t>
            </w:r>
          </w:p>
        </w:tc>
        <w:tc>
          <w:tcPr>
            <w:tcW w:w="1729"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розрахунками зі страхування</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1625</w:t>
            </w:r>
          </w:p>
        </w:tc>
        <w:tc>
          <w:tcPr>
            <w:tcW w:w="1729"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204</w:t>
            </w:r>
          </w:p>
        </w:tc>
        <w:tc>
          <w:tcPr>
            <w:tcW w:w="164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169</w:t>
            </w:r>
          </w:p>
        </w:tc>
      </w:tr>
      <w:tr w:rsidR="00C46E89" w:rsidTr="0026225A">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розрахунками з оплати праці</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1630</w:t>
            </w:r>
          </w:p>
        </w:tc>
        <w:tc>
          <w:tcPr>
            <w:tcW w:w="1729"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681</w:t>
            </w:r>
          </w:p>
        </w:tc>
        <w:tc>
          <w:tcPr>
            <w:tcW w:w="164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591</w:t>
            </w:r>
          </w:p>
        </w:tc>
      </w:tr>
      <w:tr w:rsidR="00C46E89" w:rsidTr="0026225A">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одержаними авансами</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1635</w:t>
            </w:r>
          </w:p>
        </w:tc>
        <w:tc>
          <w:tcPr>
            <w:tcW w:w="1729"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35</w:t>
            </w:r>
          </w:p>
        </w:tc>
        <w:tc>
          <w:tcPr>
            <w:tcW w:w="164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w:t>
            </w:r>
          </w:p>
        </w:tc>
      </w:tr>
      <w:tr w:rsidR="00C46E89" w:rsidTr="0026225A">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розрахунками з учасниками</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1640</w:t>
            </w:r>
          </w:p>
        </w:tc>
        <w:tc>
          <w:tcPr>
            <w:tcW w:w="1729"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із внутрішніх розрахунків</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1645</w:t>
            </w:r>
          </w:p>
        </w:tc>
        <w:tc>
          <w:tcPr>
            <w:tcW w:w="1729"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страховою діяльністю</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1650</w:t>
            </w:r>
          </w:p>
        </w:tc>
        <w:tc>
          <w:tcPr>
            <w:tcW w:w="1729"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Поточні забезпечення</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1660</w:t>
            </w:r>
          </w:p>
        </w:tc>
        <w:tc>
          <w:tcPr>
            <w:tcW w:w="1729"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1 459</w:t>
            </w:r>
          </w:p>
        </w:tc>
        <w:tc>
          <w:tcPr>
            <w:tcW w:w="164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1 149</w:t>
            </w:r>
          </w:p>
        </w:tc>
      </w:tr>
      <w:tr w:rsidR="00C46E89" w:rsidTr="0026225A">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Доходи майбутніх періодів</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1665</w:t>
            </w:r>
          </w:p>
        </w:tc>
        <w:tc>
          <w:tcPr>
            <w:tcW w:w="1729"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Відстрочені комісійні доходи від перестраховиків</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1670</w:t>
            </w:r>
          </w:p>
        </w:tc>
        <w:tc>
          <w:tcPr>
            <w:tcW w:w="1729"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поточні зобов’язання</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1690</w:t>
            </w:r>
          </w:p>
        </w:tc>
        <w:tc>
          <w:tcPr>
            <w:tcW w:w="1729"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272</w:t>
            </w:r>
          </w:p>
        </w:tc>
        <w:tc>
          <w:tcPr>
            <w:tcW w:w="164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448</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 за розділом IІІ</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1695</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9 201</w:t>
            </w:r>
          </w:p>
        </w:tc>
        <w:tc>
          <w:tcPr>
            <w:tcW w:w="1645" w:type="dxa"/>
            <w:tcBorders>
              <w:top w:val="single" w:sz="6" w:space="0" w:color="auto"/>
              <w:left w:val="single" w:sz="6" w:space="0" w:color="auto"/>
              <w:bottom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8 273</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ІV. Зобов’язання, пов’язані з необоротними активами, утримуваними для продажу, та групами вибуття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1700</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Чиста вартість активів недержавного пенсійного фонду</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1800</w:t>
            </w:r>
          </w:p>
        </w:tc>
        <w:tc>
          <w:tcPr>
            <w:tcW w:w="1729"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Баланс</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1900</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27 398</w:t>
            </w:r>
          </w:p>
        </w:tc>
        <w:tc>
          <w:tcPr>
            <w:tcW w:w="1645" w:type="dxa"/>
            <w:tcBorders>
              <w:top w:val="single" w:sz="6" w:space="0" w:color="auto"/>
              <w:left w:val="single" w:sz="6" w:space="0" w:color="auto"/>
              <w:bottom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25 731</w:t>
            </w:r>
          </w:p>
        </w:tc>
      </w:tr>
    </w:tbl>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Примітки: Активи товариства зменшено на 6 вiдсоткiв</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Керівник</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Козун В.I.</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Головний бухгалтер</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Лангазов Л.I.</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rPr>
        <w:sectPr w:rsidR="00C46E89">
          <w:pgSz w:w="12240" w:h="15840"/>
          <w:pgMar w:top="570" w:right="720" w:bottom="570" w:left="720" w:header="708" w:footer="708" w:gutter="0"/>
          <w:cols w:space="720"/>
          <w:noEndnote/>
        </w:sectPr>
      </w:pPr>
    </w:p>
    <w:tbl>
      <w:tblPr>
        <w:tblW w:w="0" w:type="auto"/>
        <w:tblInd w:w="108" w:type="dxa"/>
        <w:tblLayout w:type="fixed"/>
        <w:tblLook w:val="0000"/>
      </w:tblPr>
      <w:tblGrid>
        <w:gridCol w:w="2160"/>
        <w:gridCol w:w="4466"/>
        <w:gridCol w:w="1654"/>
        <w:gridCol w:w="1720"/>
      </w:tblGrid>
      <w:tr w:rsidR="00C46E89" w:rsidTr="0026225A">
        <w:tblPrEx>
          <w:tblCellMar>
            <w:top w:w="0" w:type="dxa"/>
            <w:bottom w:w="0" w:type="dxa"/>
          </w:tblCellMar>
        </w:tblPrEx>
        <w:trPr>
          <w:gridBefore w:val="3"/>
          <w:wBefore w:w="8280" w:type="dxa"/>
          <w:trHeight w:val="300"/>
        </w:trPr>
        <w:tc>
          <w:tcPr>
            <w:tcW w:w="172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КОДИ</w:t>
            </w:r>
          </w:p>
        </w:tc>
      </w:tr>
      <w:tr w:rsidR="00C46E89" w:rsidTr="0026225A">
        <w:tblPrEx>
          <w:tblCellMar>
            <w:top w:w="0" w:type="dxa"/>
            <w:bottom w:w="0" w:type="dxa"/>
          </w:tblCellMar>
        </w:tblPrEx>
        <w:trPr>
          <w:gridBefore w:val="2"/>
          <w:wBefore w:w="6626" w:type="dxa"/>
          <w:trHeight w:val="300"/>
        </w:trPr>
        <w:tc>
          <w:tcPr>
            <w:tcW w:w="1654" w:type="dxa"/>
            <w:tcBorders>
              <w:top w:val="nil"/>
              <w:left w:val="nil"/>
              <w:bottom w:val="nil"/>
              <w:right w:val="single" w:sz="6" w:space="0" w:color="auto"/>
            </w:tcBorders>
            <w:vAlign w:val="center"/>
          </w:tcPr>
          <w:p w:rsidR="00C46E89" w:rsidRDefault="00C46E89" w:rsidP="0026225A">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Дата</w:t>
            </w:r>
          </w:p>
        </w:tc>
        <w:tc>
          <w:tcPr>
            <w:tcW w:w="172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01.01.2021</w:t>
            </w:r>
          </w:p>
        </w:tc>
      </w:tr>
      <w:tr w:rsidR="00C46E89" w:rsidTr="0026225A">
        <w:tblPrEx>
          <w:tblCellMar>
            <w:top w:w="0" w:type="dxa"/>
            <w:bottom w:w="0" w:type="dxa"/>
          </w:tblCellMar>
        </w:tblPrEx>
        <w:trPr>
          <w:trHeight w:val="298"/>
        </w:trPr>
        <w:tc>
          <w:tcPr>
            <w:tcW w:w="2160" w:type="dxa"/>
            <w:tcBorders>
              <w:top w:val="nil"/>
              <w:left w:val="nil"/>
              <w:bottom w:val="nil"/>
              <w:right w:val="nil"/>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Підприємство</w:t>
            </w:r>
          </w:p>
        </w:tc>
        <w:tc>
          <w:tcPr>
            <w:tcW w:w="4466" w:type="dxa"/>
            <w:tcBorders>
              <w:top w:val="nil"/>
              <w:left w:val="nil"/>
              <w:bottom w:val="nil"/>
              <w:right w:val="nil"/>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Акцiонерне товариство "Ужгородське автотранспортне пiдприємтсво 12107"</w:t>
            </w:r>
          </w:p>
        </w:tc>
        <w:tc>
          <w:tcPr>
            <w:tcW w:w="1654" w:type="dxa"/>
            <w:tcBorders>
              <w:top w:val="nil"/>
              <w:left w:val="nil"/>
              <w:bottom w:val="nil"/>
              <w:right w:val="single" w:sz="6" w:space="0" w:color="auto"/>
            </w:tcBorders>
            <w:vAlign w:val="center"/>
          </w:tcPr>
          <w:p w:rsidR="00C46E89" w:rsidRDefault="00C46E89" w:rsidP="0026225A">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за ЄДРПОУ</w:t>
            </w:r>
          </w:p>
        </w:tc>
        <w:tc>
          <w:tcPr>
            <w:tcW w:w="172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03114017</w:t>
            </w:r>
          </w:p>
        </w:tc>
      </w:tr>
    </w:tbl>
    <w:p w:rsidR="00C46E89" w:rsidRDefault="00C46E89" w:rsidP="00C46E89">
      <w:pPr>
        <w:widowControl w:val="0"/>
        <w:autoSpaceDE w:val="0"/>
        <w:autoSpaceDN w:val="0"/>
        <w:adjustRightInd w:val="0"/>
        <w:spacing w:after="0" w:line="240" w:lineRule="auto"/>
        <w:rPr>
          <w:rFonts w:ascii="Times New Roman CYR" w:hAnsi="Times New Roman CYR" w:cs="Times New Roman CYR"/>
        </w:rPr>
      </w:pPr>
    </w:p>
    <w:p w:rsidR="00C46E89" w:rsidRDefault="00C46E89" w:rsidP="00C46E89">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Звіт про фінансові результати</w:t>
      </w:r>
    </w:p>
    <w:p w:rsidR="00C46E89" w:rsidRDefault="00C46E89" w:rsidP="00C46E89">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(Звіт про сукупний дохід)</w:t>
      </w:r>
    </w:p>
    <w:p w:rsidR="00C46E89" w:rsidRDefault="00C46E89" w:rsidP="00C46E89">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2020 рік</w:t>
      </w:r>
    </w:p>
    <w:p w:rsidR="00C46E89" w:rsidRDefault="00C46E89" w:rsidP="00C46E89">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Форма №2</w:t>
      </w:r>
    </w:p>
    <w:p w:rsidR="00C46E89" w:rsidRDefault="00C46E89" w:rsidP="00C46E89">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І. Фінансові результати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850"/>
        <w:gridCol w:w="776"/>
        <w:gridCol w:w="524"/>
        <w:gridCol w:w="1205"/>
        <w:gridCol w:w="296"/>
        <w:gridCol w:w="1349"/>
      </w:tblGrid>
      <w:tr w:rsidR="00C46E89" w:rsidTr="0026225A">
        <w:tblPrEx>
          <w:tblCellMar>
            <w:top w:w="0" w:type="dxa"/>
            <w:bottom w:w="0" w:type="dxa"/>
          </w:tblCellMar>
        </w:tblPrEx>
        <w:trPr>
          <w:gridBefore w:val="3"/>
          <w:wBefore w:w="7150" w:type="dxa"/>
          <w:trHeight w:val="280"/>
        </w:trPr>
        <w:tc>
          <w:tcPr>
            <w:tcW w:w="1501" w:type="dxa"/>
            <w:gridSpan w:val="2"/>
            <w:tcBorders>
              <w:top w:val="nil"/>
              <w:left w:val="nil"/>
              <w:bottom w:val="nil"/>
              <w:right w:val="single" w:sz="6" w:space="0" w:color="auto"/>
            </w:tcBorders>
            <w:vAlign w:val="center"/>
          </w:tcPr>
          <w:p w:rsidR="00C46E89" w:rsidRDefault="00C46E89" w:rsidP="0026225A">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Код за ДКУД</w:t>
            </w:r>
          </w:p>
        </w:tc>
        <w:tc>
          <w:tcPr>
            <w:tcW w:w="1349"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1801003</w:t>
            </w:r>
          </w:p>
        </w:tc>
      </w:tr>
      <w:tr w:rsidR="00C46E89" w:rsidTr="0026225A">
        <w:tblPrEx>
          <w:tblCellMar>
            <w:top w:w="0" w:type="dxa"/>
            <w:bottom w:w="0" w:type="dxa"/>
          </w:tblCellMar>
        </w:tblPrEx>
        <w:trPr>
          <w:trHeight w:val="530"/>
        </w:trPr>
        <w:tc>
          <w:tcPr>
            <w:tcW w:w="5850" w:type="dxa"/>
            <w:tcBorders>
              <w:top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Стаття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звітний період</w:t>
            </w:r>
          </w:p>
        </w:tc>
        <w:tc>
          <w:tcPr>
            <w:tcW w:w="1645" w:type="dxa"/>
            <w:gridSpan w:val="2"/>
            <w:tcBorders>
              <w:top w:val="single" w:sz="6" w:space="0" w:color="auto"/>
              <w:left w:val="single" w:sz="6" w:space="0" w:color="auto"/>
              <w:bottom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аналогічний період попереднього року</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gridSpan w:val="2"/>
            <w:tcBorders>
              <w:top w:val="single" w:sz="6" w:space="0" w:color="auto"/>
              <w:left w:val="single" w:sz="6" w:space="0" w:color="auto"/>
              <w:bottom w:val="single" w:sz="6" w:space="0" w:color="auto"/>
            </w:tcBorders>
            <w:shd w:val="clear" w:color="auto" w:fill="E6E6E6"/>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Чистий дохід від реалізації продукції (товарів, робіт, послуг)</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24 611</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41 316</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Чисті зароблені страхові премії</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Премії підписані, валова сума</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2011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Премії, передані у перестрахування</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2012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Зміна резерву незароблених премій, валова сума</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2013</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Зміна частки перестраховиків у резерві незароблених премій</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2014</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Собівартість реалізованої продукції (товарів, робіт, послуг)</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( 25 915 )</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( 39 292 )</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Чисті понесені збитки за страховими виплатами</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2070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Валовий:</w:t>
            </w:r>
          </w:p>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2 024</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збиток</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( 1 304 )</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Дохід (витрати) від зміни у резервах довгострокових зобов’язань</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Дохід (витрати) від зміни інших страхових резервів</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Зміна інших страхових резервів, валова сума</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2111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Зміна частки перестраховиків в інших страхових резервах</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2112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операційні доходи</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2120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7 410</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6 813</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Дохід від зміни вартості активів, які оцінюються за справедливою вартістю</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2121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Дохід від первісного визнання біологічних активів і сільськогосподарської продукції</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2122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Дохід від використання коштів, вивільнених від оподаткування</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2123</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Адміністративні витрати</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2130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( 4 072 )</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( 4 948 )</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Витрати на збут</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операційні витрати</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2180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( 2 683 )</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( 4 377 )</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Витрати від зміни вартості активів, які оцінюються за справедливою вартістю</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2181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Витрати від первісного визнання біологічних активів і сільськогосподарської продукції</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2182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Фінансовий результат від операційної діяльності:</w:t>
            </w:r>
          </w:p>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збиток</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( 649 )</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( 488 )</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Дохід від участі в капіталі</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фінансові доходи</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2220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доходи</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2240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Дохід від благодійної допомоги</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2241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Фінансові витрати</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( 20 )</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( 41 )</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Втрати від участі в капіталі</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витрати</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2270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( 75 )</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( 97 )</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Прибуток (збиток) від впливу інфляції на монетарні статті</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2275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Фінансовий результат до оподаткування:</w:t>
            </w:r>
          </w:p>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збиток</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( 743 )</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( 534 )</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Витрати (дохід) з податку на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Прибуток (збиток) від припиненої діяльності після оподаткування</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Чистий фінансовий результат:</w:t>
            </w:r>
          </w:p>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збиток</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( 739 )</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( 520 )</w:t>
            </w:r>
          </w:p>
        </w:tc>
      </w:tr>
    </w:tbl>
    <w:p w:rsidR="00C46E89" w:rsidRDefault="00C46E89" w:rsidP="00C46E89">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II. Сукупний дохід</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850"/>
        <w:gridCol w:w="776"/>
        <w:gridCol w:w="1729"/>
        <w:gridCol w:w="1645"/>
      </w:tblGrid>
      <w:tr w:rsidR="00C46E89" w:rsidTr="0026225A">
        <w:tblPrEx>
          <w:tblCellMar>
            <w:top w:w="0" w:type="dxa"/>
            <w:bottom w:w="0" w:type="dxa"/>
          </w:tblCellMar>
        </w:tblPrEx>
        <w:trPr>
          <w:trHeight w:val="466"/>
        </w:trPr>
        <w:tc>
          <w:tcPr>
            <w:tcW w:w="5850" w:type="dxa"/>
            <w:tcBorders>
              <w:top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Стаття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звітний період</w:t>
            </w:r>
          </w:p>
        </w:tc>
        <w:tc>
          <w:tcPr>
            <w:tcW w:w="1645" w:type="dxa"/>
            <w:tcBorders>
              <w:top w:val="single" w:sz="6" w:space="0" w:color="auto"/>
              <w:left w:val="single" w:sz="6" w:space="0" w:color="auto"/>
              <w:bottom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аналогічний період попереднього року</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tcBorders>
              <w:top w:val="single" w:sz="6" w:space="0" w:color="auto"/>
              <w:left w:val="single" w:sz="6" w:space="0" w:color="auto"/>
              <w:bottom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Дооцінка (уцінка) необоротних активів</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2400</w:t>
            </w:r>
          </w:p>
        </w:tc>
        <w:tc>
          <w:tcPr>
            <w:tcW w:w="1729"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Дооцінка (уцінка) фінансових інструментів</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2405</w:t>
            </w:r>
          </w:p>
        </w:tc>
        <w:tc>
          <w:tcPr>
            <w:tcW w:w="1729"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Накопичені курсові різниці</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2410</w:t>
            </w:r>
          </w:p>
        </w:tc>
        <w:tc>
          <w:tcPr>
            <w:tcW w:w="1729"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Частка іншого сукупного доходу асоційованих та спільних підприємств</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2415</w:t>
            </w:r>
          </w:p>
        </w:tc>
        <w:tc>
          <w:tcPr>
            <w:tcW w:w="1729"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Інший сукупний дохід</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2445</w:t>
            </w:r>
          </w:p>
        </w:tc>
        <w:tc>
          <w:tcPr>
            <w:tcW w:w="1729"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Інший сукупний дохід до оподаткування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2450</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Податок на прибуток, пов’язаний з іншим сукупним доходом</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2455</w:t>
            </w:r>
          </w:p>
        </w:tc>
        <w:tc>
          <w:tcPr>
            <w:tcW w:w="1729"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Інший сукупний дохід після оподаткування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2460</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Сукупний дохід (сума рядків 2350, 2355 та 2460)</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2465</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-739</w:t>
            </w:r>
          </w:p>
        </w:tc>
        <w:tc>
          <w:tcPr>
            <w:tcW w:w="1645" w:type="dxa"/>
            <w:tcBorders>
              <w:top w:val="single" w:sz="6" w:space="0" w:color="auto"/>
              <w:left w:val="single" w:sz="6" w:space="0" w:color="auto"/>
              <w:bottom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-520</w:t>
            </w:r>
          </w:p>
        </w:tc>
      </w:tr>
    </w:tbl>
    <w:p w:rsidR="00C46E89" w:rsidRDefault="00C46E89" w:rsidP="00C46E89">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III. Елементи операційних витрат</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850"/>
        <w:gridCol w:w="776"/>
        <w:gridCol w:w="1729"/>
        <w:gridCol w:w="1645"/>
      </w:tblGrid>
      <w:tr w:rsidR="00C46E89" w:rsidTr="0026225A">
        <w:tblPrEx>
          <w:tblCellMar>
            <w:top w:w="0" w:type="dxa"/>
            <w:bottom w:w="0" w:type="dxa"/>
          </w:tblCellMar>
        </w:tblPrEx>
        <w:trPr>
          <w:trHeight w:val="466"/>
        </w:trPr>
        <w:tc>
          <w:tcPr>
            <w:tcW w:w="5850" w:type="dxa"/>
            <w:tcBorders>
              <w:top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Назва статті</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звітний період</w:t>
            </w:r>
          </w:p>
        </w:tc>
        <w:tc>
          <w:tcPr>
            <w:tcW w:w="1645" w:type="dxa"/>
            <w:tcBorders>
              <w:top w:val="single" w:sz="6" w:space="0" w:color="auto"/>
              <w:left w:val="single" w:sz="6" w:space="0" w:color="auto"/>
              <w:bottom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аналогічний період попереднього року</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tcBorders>
              <w:top w:val="single" w:sz="6" w:space="0" w:color="auto"/>
              <w:left w:val="single" w:sz="6" w:space="0" w:color="auto"/>
              <w:bottom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Матеріальні затрати</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2500</w:t>
            </w:r>
          </w:p>
        </w:tc>
        <w:tc>
          <w:tcPr>
            <w:tcW w:w="1729"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14 396</w:t>
            </w:r>
          </w:p>
        </w:tc>
        <w:tc>
          <w:tcPr>
            <w:tcW w:w="164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23 879</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Витрати на оплату праці</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2505</w:t>
            </w:r>
          </w:p>
        </w:tc>
        <w:tc>
          <w:tcPr>
            <w:tcW w:w="1729"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10 768</w:t>
            </w:r>
          </w:p>
        </w:tc>
        <w:tc>
          <w:tcPr>
            <w:tcW w:w="164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12 622</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Відрахування на соціальні заходи</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2510</w:t>
            </w:r>
          </w:p>
        </w:tc>
        <w:tc>
          <w:tcPr>
            <w:tcW w:w="1729"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2 760</w:t>
            </w:r>
          </w:p>
        </w:tc>
        <w:tc>
          <w:tcPr>
            <w:tcW w:w="164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3 090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Амортизація</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2515</w:t>
            </w:r>
          </w:p>
        </w:tc>
        <w:tc>
          <w:tcPr>
            <w:tcW w:w="1729"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1 709</w:t>
            </w:r>
          </w:p>
        </w:tc>
        <w:tc>
          <w:tcPr>
            <w:tcW w:w="164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1 936</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операційні витрати</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2520</w:t>
            </w:r>
          </w:p>
        </w:tc>
        <w:tc>
          <w:tcPr>
            <w:tcW w:w="1729"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3 008</w:t>
            </w:r>
          </w:p>
        </w:tc>
        <w:tc>
          <w:tcPr>
            <w:tcW w:w="164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7 093</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Разом</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2550</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32 641</w:t>
            </w:r>
          </w:p>
        </w:tc>
        <w:tc>
          <w:tcPr>
            <w:tcW w:w="1645" w:type="dxa"/>
            <w:tcBorders>
              <w:top w:val="single" w:sz="6" w:space="0" w:color="auto"/>
              <w:left w:val="single" w:sz="6" w:space="0" w:color="auto"/>
              <w:bottom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48 620</w:t>
            </w:r>
          </w:p>
        </w:tc>
      </w:tr>
    </w:tbl>
    <w:p w:rsidR="00C46E89" w:rsidRDefault="00C46E89" w:rsidP="00C46E89">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ІV. Розрахунок показників прибутковості акцій</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850"/>
        <w:gridCol w:w="776"/>
        <w:gridCol w:w="1729"/>
        <w:gridCol w:w="1645"/>
      </w:tblGrid>
      <w:tr w:rsidR="00C46E89" w:rsidTr="0026225A">
        <w:tblPrEx>
          <w:tblCellMar>
            <w:top w:w="0" w:type="dxa"/>
            <w:bottom w:w="0" w:type="dxa"/>
          </w:tblCellMar>
        </w:tblPrEx>
        <w:trPr>
          <w:trHeight w:val="466"/>
        </w:trPr>
        <w:tc>
          <w:tcPr>
            <w:tcW w:w="5850" w:type="dxa"/>
            <w:tcBorders>
              <w:top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Назва статті</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звітний період</w:t>
            </w:r>
          </w:p>
        </w:tc>
        <w:tc>
          <w:tcPr>
            <w:tcW w:w="1645" w:type="dxa"/>
            <w:tcBorders>
              <w:top w:val="single" w:sz="6" w:space="0" w:color="auto"/>
              <w:left w:val="single" w:sz="6" w:space="0" w:color="auto"/>
              <w:bottom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аналогічний період попереднього року</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tcBorders>
              <w:top w:val="single" w:sz="6" w:space="0" w:color="auto"/>
              <w:left w:val="single" w:sz="6" w:space="0" w:color="auto"/>
              <w:bottom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Середньорічна кількість простих акцій</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2600</w:t>
            </w:r>
          </w:p>
        </w:tc>
        <w:tc>
          <w:tcPr>
            <w:tcW w:w="1729"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5 185 350</w:t>
            </w:r>
          </w:p>
        </w:tc>
        <w:tc>
          <w:tcPr>
            <w:tcW w:w="164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5 185 350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Скоригована середньорічна кількість простих акцій</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2605</w:t>
            </w:r>
          </w:p>
        </w:tc>
        <w:tc>
          <w:tcPr>
            <w:tcW w:w="1729"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5 185 350</w:t>
            </w:r>
          </w:p>
        </w:tc>
        <w:tc>
          <w:tcPr>
            <w:tcW w:w="164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5 185 350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Чистий прибуток (збиток) на одну просту акцію</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2610</w:t>
            </w:r>
          </w:p>
        </w:tc>
        <w:tc>
          <w:tcPr>
            <w:tcW w:w="1729"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0,010000</w:t>
            </w:r>
          </w:p>
        </w:tc>
        <w:tc>
          <w:tcPr>
            <w:tcW w:w="164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0,000000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Скоригований чистий прибуток (збиток) на одну просту акцію</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2615</w:t>
            </w:r>
          </w:p>
        </w:tc>
        <w:tc>
          <w:tcPr>
            <w:tcW w:w="1729"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0,010000</w:t>
            </w:r>
          </w:p>
        </w:tc>
        <w:tc>
          <w:tcPr>
            <w:tcW w:w="164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0,000000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Дивіденди на одну просту акцію</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2650</w:t>
            </w:r>
          </w:p>
        </w:tc>
        <w:tc>
          <w:tcPr>
            <w:tcW w:w="1729"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0,00</w:t>
            </w:r>
          </w:p>
        </w:tc>
        <w:tc>
          <w:tcPr>
            <w:tcW w:w="1645" w:type="dxa"/>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0,00</w:t>
            </w:r>
          </w:p>
        </w:tc>
      </w:tr>
    </w:tbl>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Примітки: Чистий збиток складає - 739.00 тис.грн.</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Керівник</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Козун В.I.</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Головний бухгалтер</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Лангазов Л.I.</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rPr>
        <w:sectPr w:rsidR="00C46E89">
          <w:pgSz w:w="12240" w:h="15840"/>
          <w:pgMar w:top="570" w:right="720" w:bottom="570" w:left="720" w:header="708" w:footer="708" w:gutter="0"/>
          <w:cols w:space="720"/>
          <w:noEndnote/>
        </w:sectPr>
      </w:pPr>
    </w:p>
    <w:tbl>
      <w:tblPr>
        <w:tblW w:w="0" w:type="auto"/>
        <w:tblInd w:w="108" w:type="dxa"/>
        <w:tblLayout w:type="fixed"/>
        <w:tblLook w:val="0000"/>
      </w:tblPr>
      <w:tblGrid>
        <w:gridCol w:w="2160"/>
        <w:gridCol w:w="4490"/>
        <w:gridCol w:w="1990"/>
        <w:gridCol w:w="1360"/>
      </w:tblGrid>
      <w:tr w:rsidR="00C46E89" w:rsidTr="0026225A">
        <w:tblPrEx>
          <w:tblCellMar>
            <w:top w:w="0" w:type="dxa"/>
            <w:bottom w:w="0" w:type="dxa"/>
          </w:tblCellMar>
        </w:tblPrEx>
        <w:trPr>
          <w:gridBefore w:val="3"/>
          <w:wBefore w:w="8640" w:type="dxa"/>
          <w:trHeight w:val="200"/>
        </w:trPr>
        <w:tc>
          <w:tcPr>
            <w:tcW w:w="136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КОДИ</w:t>
            </w:r>
          </w:p>
        </w:tc>
      </w:tr>
      <w:tr w:rsidR="00C46E89" w:rsidTr="0026225A">
        <w:tblPrEx>
          <w:tblCellMar>
            <w:top w:w="0" w:type="dxa"/>
            <w:bottom w:w="0" w:type="dxa"/>
          </w:tblCellMar>
        </w:tblPrEx>
        <w:trPr>
          <w:gridBefore w:val="2"/>
          <w:wBefore w:w="6650" w:type="dxa"/>
          <w:trHeight w:val="200"/>
        </w:trPr>
        <w:tc>
          <w:tcPr>
            <w:tcW w:w="1990" w:type="dxa"/>
            <w:tcBorders>
              <w:top w:val="nil"/>
              <w:left w:val="nil"/>
              <w:bottom w:val="nil"/>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Дата</w:t>
            </w:r>
          </w:p>
        </w:tc>
        <w:tc>
          <w:tcPr>
            <w:tcW w:w="136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01.01.2021</w:t>
            </w:r>
          </w:p>
        </w:tc>
      </w:tr>
      <w:tr w:rsidR="00C46E89" w:rsidTr="0026225A">
        <w:tblPrEx>
          <w:tblCellMar>
            <w:top w:w="0" w:type="dxa"/>
            <w:bottom w:w="0" w:type="dxa"/>
          </w:tblCellMar>
        </w:tblPrEx>
        <w:tc>
          <w:tcPr>
            <w:tcW w:w="2160" w:type="dxa"/>
            <w:tcBorders>
              <w:top w:val="nil"/>
              <w:left w:val="nil"/>
              <w:bottom w:val="nil"/>
              <w:right w:val="nil"/>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Підприємство</w:t>
            </w:r>
          </w:p>
        </w:tc>
        <w:tc>
          <w:tcPr>
            <w:tcW w:w="4490" w:type="dxa"/>
            <w:vMerge w:val="restart"/>
            <w:tcBorders>
              <w:top w:val="nil"/>
              <w:left w:val="nil"/>
              <w:bottom w:val="nil"/>
              <w:right w:val="nil"/>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Акцiонерне товариство "Ужгородське автотранспортне пiдприємтсво 12107"</w:t>
            </w:r>
          </w:p>
        </w:tc>
        <w:tc>
          <w:tcPr>
            <w:tcW w:w="1990" w:type="dxa"/>
            <w:tcBorders>
              <w:top w:val="nil"/>
              <w:left w:val="nil"/>
              <w:bottom w:val="nil"/>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за ЄДРПОУ</w:t>
            </w:r>
          </w:p>
        </w:tc>
        <w:tc>
          <w:tcPr>
            <w:tcW w:w="136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03114017</w:t>
            </w:r>
          </w:p>
        </w:tc>
      </w:tr>
    </w:tbl>
    <w:p w:rsidR="00C46E89" w:rsidRDefault="00C46E89" w:rsidP="00C46E89">
      <w:pPr>
        <w:widowControl w:val="0"/>
        <w:autoSpaceDE w:val="0"/>
        <w:autoSpaceDN w:val="0"/>
        <w:adjustRightInd w:val="0"/>
        <w:spacing w:after="0" w:line="240" w:lineRule="auto"/>
        <w:rPr>
          <w:rFonts w:ascii="Times New Roman CYR" w:hAnsi="Times New Roman CYR" w:cs="Times New Roman CYR"/>
        </w:rPr>
      </w:pPr>
    </w:p>
    <w:p w:rsidR="00C46E89" w:rsidRDefault="00C46E89" w:rsidP="00C46E89">
      <w:pPr>
        <w:widowControl w:val="0"/>
        <w:autoSpaceDE w:val="0"/>
        <w:autoSpaceDN w:val="0"/>
        <w:adjustRightInd w:val="0"/>
        <w:spacing w:after="0" w:line="240" w:lineRule="auto"/>
        <w:rPr>
          <w:rFonts w:ascii="Times New Roman CYR" w:hAnsi="Times New Roman CYR" w:cs="Times New Roman CYR"/>
        </w:rPr>
      </w:pPr>
    </w:p>
    <w:p w:rsidR="00C46E89" w:rsidRDefault="00C46E89" w:rsidP="00C46E89">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Звіт про рух грошових коштів (за прямим методом)</w:t>
      </w:r>
    </w:p>
    <w:p w:rsidR="00C46E89" w:rsidRDefault="00C46E89" w:rsidP="00C46E89">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2020 рік</w:t>
      </w:r>
    </w:p>
    <w:p w:rsidR="00C46E89" w:rsidRDefault="00C46E89" w:rsidP="00C46E89">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Форма №3</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850"/>
        <w:gridCol w:w="776"/>
        <w:gridCol w:w="874"/>
        <w:gridCol w:w="855"/>
        <w:gridCol w:w="645"/>
        <w:gridCol w:w="1000"/>
      </w:tblGrid>
      <w:tr w:rsidR="00C46E89" w:rsidTr="0026225A">
        <w:tblPrEx>
          <w:tblCellMar>
            <w:top w:w="0" w:type="dxa"/>
            <w:bottom w:w="0" w:type="dxa"/>
          </w:tblCellMar>
        </w:tblPrEx>
        <w:trPr>
          <w:gridBefore w:val="3"/>
          <w:wBefore w:w="7500" w:type="dxa"/>
          <w:trHeight w:val="280"/>
        </w:trPr>
        <w:tc>
          <w:tcPr>
            <w:tcW w:w="1500" w:type="dxa"/>
            <w:gridSpan w:val="2"/>
            <w:tcBorders>
              <w:top w:val="nil"/>
              <w:left w:val="nil"/>
              <w:bottom w:val="nil"/>
              <w:right w:val="single" w:sz="6" w:space="0" w:color="auto"/>
            </w:tcBorders>
            <w:vAlign w:val="center"/>
          </w:tcPr>
          <w:p w:rsidR="00C46E89" w:rsidRDefault="00C46E89" w:rsidP="0026225A">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Код за ДКУД</w:t>
            </w:r>
          </w:p>
        </w:tc>
        <w:tc>
          <w:tcPr>
            <w:tcW w:w="100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1801004</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tcPr>
          <w:p w:rsidR="00C46E89" w:rsidRDefault="00C46E89" w:rsidP="0026225A">
            <w:pPr>
              <w:widowControl w:val="0"/>
              <w:autoSpaceDE w:val="0"/>
              <w:autoSpaceDN w:val="0"/>
              <w:adjustRightInd w:val="0"/>
              <w:spacing w:after="0" w:line="240" w:lineRule="auto"/>
              <w:jc w:val="right"/>
              <w:rPr>
                <w:rFonts w:ascii="Times New Roman CYR" w:hAnsi="Times New Roman CYR" w:cs="Times New Roman CYR"/>
              </w:rPr>
            </w:pPr>
          </w:p>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Стаття</w:t>
            </w:r>
          </w:p>
        </w:tc>
        <w:tc>
          <w:tcPr>
            <w:tcW w:w="776" w:type="dxa"/>
            <w:tcBorders>
              <w:top w:val="single" w:sz="6" w:space="0" w:color="auto"/>
              <w:left w:val="single" w:sz="6" w:space="0" w:color="auto"/>
              <w:bottom w:val="single" w:sz="6" w:space="0" w:color="auto"/>
              <w:right w:val="single" w:sz="6" w:space="0" w:color="auto"/>
            </w:tcBorders>
            <w:shd w:val="clear" w:color="auto" w:fill="E6E6E6"/>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звітний період</w:t>
            </w:r>
          </w:p>
        </w:tc>
        <w:tc>
          <w:tcPr>
            <w:tcW w:w="1645" w:type="dxa"/>
            <w:gridSpan w:val="2"/>
            <w:tcBorders>
              <w:top w:val="single" w:sz="6" w:space="0" w:color="auto"/>
              <w:left w:val="single" w:sz="6" w:space="0" w:color="auto"/>
              <w:bottom w:val="single" w:sz="6" w:space="0" w:color="auto"/>
            </w:tcBorders>
            <w:shd w:val="clear" w:color="auto" w:fill="E6E6E6"/>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аналогічний період попереднього року</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gridSpan w:val="2"/>
            <w:tcBorders>
              <w:top w:val="single" w:sz="6" w:space="0" w:color="auto"/>
              <w:left w:val="single" w:sz="6" w:space="0" w:color="auto"/>
              <w:bottom w:val="single" w:sz="6" w:space="0" w:color="auto"/>
            </w:tcBorders>
            <w:shd w:val="clear" w:color="auto" w:fill="E6E6E6"/>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I. Рух коштів у результаті операційної діяльності</w:t>
            </w:r>
          </w:p>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Реалізації продукції (товарів, робіт, послуг)</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26 492</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43 670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Повернення податків і зборів</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у тому числі податку на додану вартість</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3006</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Цільового фінансування</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7 016</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6 437</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отримання субсидій, дотацій</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3011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7 016</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6 437</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авансів від покупців і замовників</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3015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35</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повернення авансів</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3020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235</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відсотків за залишками коштів на поточних рахунках</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3025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боржників неустойки (штрафів, пені)</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3035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операційної оренди</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3040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1 682</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1 702</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Надходження від отримання роялті, авторських винагород </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3045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страхових премій</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фінансових установ від повернення позик</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надходження</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440</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227</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Витрачання на оплату: </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Товарів (робіт, послуг)</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( 17 211 )</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( 29 825 )</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Праці</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( 8 907 )</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( 10 130 )</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Відрахувань на соціальні заходи</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( 2 796 )</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( 3 094 )</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Зобов'язань з податків і зборів</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3115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( 4 949 )</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( 5 057 )</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оплату зобов'язань  з податку на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3116</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оплату зобов'язань  з податку на додану вартість</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3117</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( 1 980 )</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( 1 684 )</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оплату зобов'язань  з інших податків і зборів</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3118</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( 2 969 )</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( 3 373 )</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оплату авансів</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3135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( 471 )</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( 722 )</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оплату повернення авансів</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3140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( 4 )</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оплату цільових внесків</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3145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оплату зобов'язань за страховими контрактами</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фінансових установ на надання позик</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витрачання</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( 826 )</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( 1 452 )</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Чистий рух коштів від операційної діяльності</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496</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2 024</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II. Рух коштів у результаті інвестиційної діяльності</w:t>
            </w:r>
          </w:p>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реалізації:</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фінансових інвестицій</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необоротних активів</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отриманих:</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 xml:space="preserve">    відсотків</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3215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дивідендів</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3220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деривативів</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3225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погашення позик</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3230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вибуття дочірнього підприємства та іншої господарської одиниці</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3235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надходження</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придбання:</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фінансових інвестицій</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необоротних активів</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3260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( 228 )</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( 979 )</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Виплати за деривативами</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3270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надання позик</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3275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придбання дочірнього підприємства та іншої господарської одиниці</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3280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платежі</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Чистий рух коштів від інвестиційної діяльності</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-228</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-961</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III. Рух коштів у результаті фінансової діяльності</w:t>
            </w:r>
          </w:p>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Власного капіталу</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Отримання позик</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1 442</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продажу частки в дочірньому підприємстві</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надходження</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3340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Викуп власних акцій</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3345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Погашення позик</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( 1 237 )</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( 869 )</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Сплату дивідендів</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сплату відсотків</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3360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( 20 )</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сплату заборгованості з фінансової оренди</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3365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придбання частки в дочірньому підприємстві</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3370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виплати неконтрольованим часткам у дочірніх підприємствах</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3375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платежі</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( 41 )</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Чистий рух коштів від фінансової діяльності</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185</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-760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Чистий рух коштів за звітний період</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3400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453</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303</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Залишок коштів на початок року</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3405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409</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110</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Вплив зміни валютних курсів на залишок коштів</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3410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C46E89" w:rsidTr="0026225A">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Залишок коштів на кінець року</w:t>
            </w:r>
          </w:p>
        </w:tc>
        <w:tc>
          <w:tcPr>
            <w:tcW w:w="776"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3415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869</w:t>
            </w:r>
          </w:p>
        </w:tc>
        <w:tc>
          <w:tcPr>
            <w:tcW w:w="1645"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409</w:t>
            </w:r>
          </w:p>
        </w:tc>
      </w:tr>
    </w:tbl>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Примітки: Залишок коштiв на кiнець року складає 869 тис.грн.</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Керівник</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Козун В.I.</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Головний бухгалтер</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Лангазов Л.I.</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rPr>
        <w:sectPr w:rsidR="00C46E89">
          <w:pgSz w:w="12240" w:h="15840"/>
          <w:pgMar w:top="570" w:right="720" w:bottom="570" w:left="720" w:header="708" w:footer="708" w:gutter="0"/>
          <w:cols w:space="720"/>
          <w:noEndnote/>
        </w:sectPr>
      </w:pPr>
    </w:p>
    <w:tbl>
      <w:tblPr>
        <w:tblW w:w="0" w:type="auto"/>
        <w:tblInd w:w="3168" w:type="dxa"/>
        <w:tblLayout w:type="fixed"/>
        <w:tblLook w:val="0000"/>
      </w:tblPr>
      <w:tblGrid>
        <w:gridCol w:w="2240"/>
        <w:gridCol w:w="5500"/>
        <w:gridCol w:w="1800"/>
        <w:gridCol w:w="2000"/>
      </w:tblGrid>
      <w:tr w:rsidR="00C46E89" w:rsidTr="0026225A">
        <w:tblPrEx>
          <w:tblCellMar>
            <w:top w:w="0" w:type="dxa"/>
            <w:bottom w:w="0" w:type="dxa"/>
          </w:tblCellMar>
        </w:tblPrEx>
        <w:trPr>
          <w:gridBefore w:val="3"/>
          <w:wBefore w:w="9540" w:type="dxa"/>
          <w:trHeight w:val="298"/>
        </w:trPr>
        <w:tc>
          <w:tcPr>
            <w:tcW w:w="20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КОДИ</w:t>
            </w:r>
          </w:p>
        </w:tc>
      </w:tr>
      <w:tr w:rsidR="00C46E89" w:rsidTr="0026225A">
        <w:tblPrEx>
          <w:tblCellMar>
            <w:top w:w="0" w:type="dxa"/>
            <w:bottom w:w="0" w:type="dxa"/>
          </w:tblCellMar>
        </w:tblPrEx>
        <w:trPr>
          <w:gridBefore w:val="2"/>
          <w:wBefore w:w="7740" w:type="dxa"/>
          <w:trHeight w:val="298"/>
        </w:trPr>
        <w:tc>
          <w:tcPr>
            <w:tcW w:w="1800" w:type="dxa"/>
            <w:tcBorders>
              <w:top w:val="nil"/>
              <w:left w:val="nil"/>
              <w:bottom w:val="nil"/>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Дата</w:t>
            </w:r>
          </w:p>
        </w:tc>
        <w:tc>
          <w:tcPr>
            <w:tcW w:w="20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01.01.2020</w:t>
            </w:r>
          </w:p>
        </w:tc>
      </w:tr>
      <w:tr w:rsidR="00C46E89" w:rsidTr="0026225A">
        <w:tblPrEx>
          <w:tblCellMar>
            <w:top w:w="0" w:type="dxa"/>
            <w:bottom w:w="0" w:type="dxa"/>
          </w:tblCellMar>
        </w:tblPrEx>
        <w:tc>
          <w:tcPr>
            <w:tcW w:w="2240" w:type="dxa"/>
            <w:tcBorders>
              <w:top w:val="nil"/>
              <w:left w:val="nil"/>
              <w:bottom w:val="nil"/>
              <w:right w:val="nil"/>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Підприємство</w:t>
            </w:r>
          </w:p>
        </w:tc>
        <w:tc>
          <w:tcPr>
            <w:tcW w:w="5500" w:type="dxa"/>
            <w:vMerge w:val="restart"/>
            <w:tcBorders>
              <w:top w:val="nil"/>
              <w:left w:val="nil"/>
              <w:bottom w:val="nil"/>
              <w:right w:val="nil"/>
            </w:tcBorders>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Акцiонерне товариство "Ужгородське автотранспортне пiдприємтсво 12107"</w:t>
            </w:r>
          </w:p>
        </w:tc>
        <w:tc>
          <w:tcPr>
            <w:tcW w:w="1800" w:type="dxa"/>
            <w:tcBorders>
              <w:top w:val="nil"/>
              <w:left w:val="nil"/>
              <w:bottom w:val="nil"/>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за ЄДРПОУ</w:t>
            </w:r>
          </w:p>
        </w:tc>
        <w:tc>
          <w:tcPr>
            <w:tcW w:w="2000" w:type="dxa"/>
            <w:tcBorders>
              <w:top w:val="single" w:sz="6" w:space="0" w:color="auto"/>
              <w:left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03114017</w:t>
            </w:r>
          </w:p>
        </w:tc>
      </w:tr>
    </w:tbl>
    <w:p w:rsidR="00C46E89" w:rsidRDefault="00C46E89" w:rsidP="00C46E89">
      <w:pPr>
        <w:widowControl w:val="0"/>
        <w:autoSpaceDE w:val="0"/>
        <w:autoSpaceDN w:val="0"/>
        <w:adjustRightInd w:val="0"/>
        <w:spacing w:after="0" w:line="240" w:lineRule="auto"/>
        <w:rPr>
          <w:rFonts w:ascii="Times New Roman CYR" w:hAnsi="Times New Roman CYR" w:cs="Times New Roman CYR"/>
          <w:sz w:val="24"/>
          <w:szCs w:val="24"/>
        </w:rPr>
      </w:pPr>
    </w:p>
    <w:p w:rsidR="00C46E89" w:rsidRDefault="00C46E89" w:rsidP="00C46E89">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Звіт про власний капітал</w:t>
      </w:r>
    </w:p>
    <w:p w:rsidR="00C46E89" w:rsidRDefault="00C46E89" w:rsidP="00C46E89">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2020 рік</w:t>
      </w:r>
    </w:p>
    <w:p w:rsidR="00C46E89" w:rsidRDefault="00C46E89" w:rsidP="00C46E89">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Форма №4</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50"/>
        <w:gridCol w:w="1250"/>
        <w:gridCol w:w="1100"/>
        <w:gridCol w:w="1350"/>
        <w:gridCol w:w="1300"/>
        <w:gridCol w:w="1200"/>
        <w:gridCol w:w="1300"/>
        <w:gridCol w:w="950"/>
        <w:gridCol w:w="550"/>
        <w:gridCol w:w="1250"/>
        <w:gridCol w:w="50"/>
        <w:gridCol w:w="1250"/>
      </w:tblGrid>
      <w:tr w:rsidR="00C46E89" w:rsidTr="0026225A">
        <w:tblPrEx>
          <w:tblCellMar>
            <w:top w:w="0" w:type="dxa"/>
            <w:bottom w:w="0" w:type="dxa"/>
          </w:tblCellMar>
        </w:tblPrEx>
        <w:trPr>
          <w:gridBefore w:val="8"/>
          <w:wBefore w:w="11500" w:type="dxa"/>
          <w:trHeight w:val="280"/>
        </w:trPr>
        <w:tc>
          <w:tcPr>
            <w:tcW w:w="1800" w:type="dxa"/>
            <w:gridSpan w:val="2"/>
            <w:tcBorders>
              <w:top w:val="nil"/>
              <w:left w:val="nil"/>
              <w:bottom w:val="nil"/>
              <w:right w:val="single" w:sz="6" w:space="0" w:color="auto"/>
            </w:tcBorders>
            <w:vAlign w:val="center"/>
          </w:tcPr>
          <w:p w:rsidR="00C46E89" w:rsidRDefault="00C46E89" w:rsidP="0026225A">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Код за ДКУД</w:t>
            </w:r>
          </w:p>
        </w:tc>
        <w:tc>
          <w:tcPr>
            <w:tcW w:w="1300" w:type="dxa"/>
            <w:gridSpan w:val="2"/>
            <w:tcBorders>
              <w:top w:val="single" w:sz="6" w:space="0" w:color="auto"/>
              <w:left w:val="single" w:sz="6" w:space="0" w:color="auto"/>
              <w:bottom w:val="single" w:sz="6" w:space="0" w:color="auto"/>
            </w:tcBorders>
            <w:vAlign w:val="center"/>
          </w:tcPr>
          <w:p w:rsidR="00C46E89" w:rsidRDefault="00C46E89" w:rsidP="0026225A">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1801005</w:t>
            </w:r>
          </w:p>
        </w:tc>
      </w:tr>
      <w:tr w:rsidR="00C46E89" w:rsidTr="0026225A">
        <w:tblPrEx>
          <w:tblCellMar>
            <w:top w:w="0" w:type="dxa"/>
            <w:bottom w:w="0" w:type="dxa"/>
          </w:tblCellMar>
        </w:tblPrEx>
        <w:trPr>
          <w:trHeight w:val="530"/>
        </w:trPr>
        <w:tc>
          <w:tcPr>
            <w:tcW w:w="3050" w:type="dxa"/>
            <w:tcBorders>
              <w:top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Стаття</w:t>
            </w:r>
          </w:p>
        </w:tc>
        <w:tc>
          <w:tcPr>
            <w:tcW w:w="1250" w:type="dxa"/>
            <w:tcBorders>
              <w:top w:val="single" w:sz="6" w:space="0" w:color="auto"/>
              <w:left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100" w:type="dxa"/>
            <w:tcBorders>
              <w:top w:val="single" w:sz="6" w:space="0" w:color="auto"/>
              <w:left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Зареєстрований капітал</w:t>
            </w:r>
          </w:p>
        </w:tc>
        <w:tc>
          <w:tcPr>
            <w:tcW w:w="1350" w:type="dxa"/>
            <w:tcBorders>
              <w:top w:val="single" w:sz="6" w:space="0" w:color="auto"/>
              <w:left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Капітал у дооцінках</w:t>
            </w:r>
          </w:p>
        </w:tc>
        <w:tc>
          <w:tcPr>
            <w:tcW w:w="1300" w:type="dxa"/>
            <w:tcBorders>
              <w:top w:val="single" w:sz="6" w:space="0" w:color="auto"/>
              <w:left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Додатковий капітал</w:t>
            </w:r>
          </w:p>
        </w:tc>
        <w:tc>
          <w:tcPr>
            <w:tcW w:w="1200" w:type="dxa"/>
            <w:tcBorders>
              <w:top w:val="single" w:sz="6" w:space="0" w:color="auto"/>
              <w:left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Резервний капітал</w:t>
            </w:r>
          </w:p>
        </w:tc>
        <w:tc>
          <w:tcPr>
            <w:tcW w:w="1300" w:type="dxa"/>
            <w:tcBorders>
              <w:top w:val="single" w:sz="6" w:space="0" w:color="auto"/>
              <w:left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Нерозподілений прибуток (непокритий збиток)</w:t>
            </w:r>
          </w:p>
        </w:tc>
        <w:tc>
          <w:tcPr>
            <w:tcW w:w="1500"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Неоплачений капітал</w:t>
            </w:r>
          </w:p>
        </w:tc>
        <w:tc>
          <w:tcPr>
            <w:tcW w:w="1300"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Вилучений капітал</w:t>
            </w:r>
          </w:p>
        </w:tc>
        <w:tc>
          <w:tcPr>
            <w:tcW w:w="1250" w:type="dxa"/>
            <w:tcBorders>
              <w:top w:val="single" w:sz="6" w:space="0" w:color="auto"/>
              <w:left w:val="single" w:sz="6" w:space="0" w:color="auto"/>
              <w:bottom w:val="single" w:sz="6" w:space="0" w:color="auto"/>
            </w:tcBorders>
            <w:shd w:val="clear" w:color="auto" w:fill="E6E6E6"/>
            <w:vAlign w:val="center"/>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Всього</w:t>
            </w:r>
          </w:p>
        </w:tc>
      </w:tr>
      <w:tr w:rsidR="00C46E89" w:rsidTr="0026225A">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shd w:val="clear" w:color="auto" w:fill="E6E6E6"/>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1250" w:type="dxa"/>
            <w:tcBorders>
              <w:top w:val="single" w:sz="6" w:space="0" w:color="auto"/>
              <w:left w:val="single" w:sz="6" w:space="0" w:color="auto"/>
              <w:bottom w:val="single" w:sz="6" w:space="0" w:color="auto"/>
              <w:right w:val="single" w:sz="6" w:space="0" w:color="auto"/>
            </w:tcBorders>
            <w:shd w:val="clear" w:color="auto" w:fill="E6E6E6"/>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100" w:type="dxa"/>
            <w:tcBorders>
              <w:top w:val="single" w:sz="6" w:space="0" w:color="auto"/>
              <w:left w:val="single" w:sz="6" w:space="0" w:color="auto"/>
              <w:bottom w:val="single" w:sz="6" w:space="0" w:color="auto"/>
              <w:right w:val="single" w:sz="6" w:space="0" w:color="auto"/>
            </w:tcBorders>
            <w:shd w:val="clear" w:color="auto" w:fill="E6E6E6"/>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350" w:type="dxa"/>
            <w:tcBorders>
              <w:top w:val="single" w:sz="6" w:space="0" w:color="auto"/>
              <w:left w:val="single" w:sz="6" w:space="0" w:color="auto"/>
              <w:bottom w:val="single" w:sz="6" w:space="0" w:color="auto"/>
              <w:right w:val="single" w:sz="6" w:space="0" w:color="auto"/>
            </w:tcBorders>
            <w:shd w:val="clear" w:color="auto" w:fill="E6E6E6"/>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1300" w:type="dxa"/>
            <w:tcBorders>
              <w:top w:val="single" w:sz="6" w:space="0" w:color="auto"/>
              <w:left w:val="single" w:sz="6" w:space="0" w:color="auto"/>
              <w:bottom w:val="single" w:sz="6" w:space="0" w:color="auto"/>
              <w:right w:val="single" w:sz="6" w:space="0" w:color="auto"/>
            </w:tcBorders>
            <w:shd w:val="clear" w:color="auto" w:fill="E6E6E6"/>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c>
          <w:tcPr>
            <w:tcW w:w="1200" w:type="dxa"/>
            <w:tcBorders>
              <w:top w:val="single" w:sz="6" w:space="0" w:color="auto"/>
              <w:left w:val="single" w:sz="6" w:space="0" w:color="auto"/>
              <w:bottom w:val="single" w:sz="6" w:space="0" w:color="auto"/>
              <w:right w:val="single" w:sz="6" w:space="0" w:color="auto"/>
            </w:tcBorders>
            <w:shd w:val="clear" w:color="auto" w:fill="E6E6E6"/>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w:t>
            </w:r>
          </w:p>
        </w:tc>
        <w:tc>
          <w:tcPr>
            <w:tcW w:w="1300" w:type="dxa"/>
            <w:tcBorders>
              <w:top w:val="single" w:sz="6" w:space="0" w:color="auto"/>
              <w:left w:val="single" w:sz="6" w:space="0" w:color="auto"/>
              <w:bottom w:val="single" w:sz="6" w:space="0" w:color="auto"/>
              <w:right w:val="single" w:sz="6" w:space="0" w:color="auto"/>
            </w:tcBorders>
            <w:shd w:val="clear" w:color="auto" w:fill="E6E6E6"/>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w:t>
            </w:r>
          </w:p>
        </w:tc>
        <w:tc>
          <w:tcPr>
            <w:tcW w:w="1500" w:type="dxa"/>
            <w:gridSpan w:val="2"/>
            <w:tcBorders>
              <w:top w:val="single" w:sz="6" w:space="0" w:color="auto"/>
              <w:left w:val="single" w:sz="6" w:space="0" w:color="auto"/>
              <w:bottom w:val="single" w:sz="6" w:space="0" w:color="auto"/>
              <w:right w:val="single" w:sz="6" w:space="0" w:color="auto"/>
            </w:tcBorders>
            <w:shd w:val="clear" w:color="auto" w:fill="E6E6E6"/>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w:t>
            </w:r>
          </w:p>
        </w:tc>
        <w:tc>
          <w:tcPr>
            <w:tcW w:w="1300" w:type="dxa"/>
            <w:gridSpan w:val="2"/>
            <w:tcBorders>
              <w:top w:val="single" w:sz="6" w:space="0" w:color="auto"/>
              <w:left w:val="single" w:sz="6" w:space="0" w:color="auto"/>
              <w:bottom w:val="single" w:sz="6" w:space="0" w:color="auto"/>
              <w:right w:val="single" w:sz="6" w:space="0" w:color="auto"/>
            </w:tcBorders>
            <w:shd w:val="clear" w:color="auto" w:fill="E6E6E6"/>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w:t>
            </w:r>
          </w:p>
        </w:tc>
        <w:tc>
          <w:tcPr>
            <w:tcW w:w="1250" w:type="dxa"/>
            <w:tcBorders>
              <w:top w:val="single" w:sz="6" w:space="0" w:color="auto"/>
              <w:left w:val="single" w:sz="6" w:space="0" w:color="auto"/>
              <w:bottom w:val="single" w:sz="6" w:space="0" w:color="auto"/>
            </w:tcBorders>
            <w:shd w:val="clear" w:color="auto" w:fill="E6E6E6"/>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w:t>
            </w:r>
          </w:p>
        </w:tc>
      </w:tr>
      <w:tr w:rsidR="00C46E89" w:rsidTr="0026225A">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Залишок на початок року</w:t>
            </w:r>
          </w:p>
        </w:tc>
        <w:tc>
          <w:tcPr>
            <w:tcW w:w="12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4000</w:t>
            </w:r>
          </w:p>
        </w:tc>
        <w:tc>
          <w:tcPr>
            <w:tcW w:w="11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12 963</w:t>
            </w:r>
          </w:p>
        </w:tc>
        <w:tc>
          <w:tcPr>
            <w:tcW w:w="13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10 408</w:t>
            </w:r>
          </w:p>
        </w:tc>
        <w:tc>
          <w:tcPr>
            <w:tcW w:w="13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2 291</w:t>
            </w:r>
          </w:p>
        </w:tc>
        <w:tc>
          <w:tcPr>
            <w:tcW w:w="12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-7 465</w:t>
            </w:r>
          </w:p>
        </w:tc>
        <w:tc>
          <w:tcPr>
            <w:tcW w:w="1500" w:type="dxa"/>
            <w:gridSpan w:val="2"/>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18 197</w:t>
            </w:r>
          </w:p>
        </w:tc>
      </w:tr>
      <w:tr w:rsidR="00C46E89" w:rsidTr="0026225A">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Коригування:</w:t>
            </w:r>
          </w:p>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Зміна облікової політики</w:t>
            </w:r>
          </w:p>
        </w:tc>
        <w:tc>
          <w:tcPr>
            <w:tcW w:w="12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4005</w:t>
            </w:r>
          </w:p>
        </w:tc>
        <w:tc>
          <w:tcPr>
            <w:tcW w:w="11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Виправлення помилок </w:t>
            </w:r>
          </w:p>
        </w:tc>
        <w:tc>
          <w:tcPr>
            <w:tcW w:w="12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4010</w:t>
            </w:r>
          </w:p>
        </w:tc>
        <w:tc>
          <w:tcPr>
            <w:tcW w:w="11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Інші зміни </w:t>
            </w:r>
          </w:p>
        </w:tc>
        <w:tc>
          <w:tcPr>
            <w:tcW w:w="12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4090</w:t>
            </w:r>
          </w:p>
        </w:tc>
        <w:tc>
          <w:tcPr>
            <w:tcW w:w="11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Скоригований залишок на початок року </w:t>
            </w:r>
          </w:p>
        </w:tc>
        <w:tc>
          <w:tcPr>
            <w:tcW w:w="12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4095</w:t>
            </w:r>
          </w:p>
        </w:tc>
        <w:tc>
          <w:tcPr>
            <w:tcW w:w="11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12 963</w:t>
            </w:r>
          </w:p>
        </w:tc>
        <w:tc>
          <w:tcPr>
            <w:tcW w:w="13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10 408</w:t>
            </w:r>
          </w:p>
        </w:tc>
        <w:tc>
          <w:tcPr>
            <w:tcW w:w="13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2 291</w:t>
            </w:r>
          </w:p>
        </w:tc>
        <w:tc>
          <w:tcPr>
            <w:tcW w:w="12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-7 465</w:t>
            </w:r>
          </w:p>
        </w:tc>
        <w:tc>
          <w:tcPr>
            <w:tcW w:w="1500" w:type="dxa"/>
            <w:gridSpan w:val="2"/>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18 197</w:t>
            </w:r>
          </w:p>
        </w:tc>
      </w:tr>
      <w:tr w:rsidR="00C46E89" w:rsidTr="0026225A">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Чистий прибуток (збиток) за звітний період </w:t>
            </w:r>
          </w:p>
        </w:tc>
        <w:tc>
          <w:tcPr>
            <w:tcW w:w="12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4100</w:t>
            </w:r>
          </w:p>
        </w:tc>
        <w:tc>
          <w:tcPr>
            <w:tcW w:w="11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-739</w:t>
            </w:r>
          </w:p>
        </w:tc>
        <w:tc>
          <w:tcPr>
            <w:tcW w:w="1500" w:type="dxa"/>
            <w:gridSpan w:val="2"/>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-739</w:t>
            </w:r>
          </w:p>
        </w:tc>
      </w:tr>
      <w:tr w:rsidR="00C46E89" w:rsidTr="0026225A">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Інший сукупний дохід за звітний період </w:t>
            </w:r>
          </w:p>
        </w:tc>
        <w:tc>
          <w:tcPr>
            <w:tcW w:w="12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4110</w:t>
            </w:r>
          </w:p>
        </w:tc>
        <w:tc>
          <w:tcPr>
            <w:tcW w:w="11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Дооцінка (уцінка) необоротних активів </w:t>
            </w:r>
          </w:p>
        </w:tc>
        <w:tc>
          <w:tcPr>
            <w:tcW w:w="12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4111</w:t>
            </w:r>
          </w:p>
        </w:tc>
        <w:tc>
          <w:tcPr>
            <w:tcW w:w="11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Дооцінка (уцінка) фінансових інструментів </w:t>
            </w:r>
          </w:p>
        </w:tc>
        <w:tc>
          <w:tcPr>
            <w:tcW w:w="12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4112</w:t>
            </w:r>
          </w:p>
        </w:tc>
        <w:tc>
          <w:tcPr>
            <w:tcW w:w="11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Накопичені курсові різниці </w:t>
            </w:r>
          </w:p>
        </w:tc>
        <w:tc>
          <w:tcPr>
            <w:tcW w:w="12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4113</w:t>
            </w:r>
          </w:p>
        </w:tc>
        <w:tc>
          <w:tcPr>
            <w:tcW w:w="11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Частка іншого сукупного доходу асоційованих і спільних підприємств </w:t>
            </w:r>
          </w:p>
        </w:tc>
        <w:tc>
          <w:tcPr>
            <w:tcW w:w="12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4114</w:t>
            </w:r>
          </w:p>
        </w:tc>
        <w:tc>
          <w:tcPr>
            <w:tcW w:w="11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Інший сукупний дохід </w:t>
            </w:r>
          </w:p>
        </w:tc>
        <w:tc>
          <w:tcPr>
            <w:tcW w:w="12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4116</w:t>
            </w:r>
          </w:p>
        </w:tc>
        <w:tc>
          <w:tcPr>
            <w:tcW w:w="11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Розподіл прибутку: </w:t>
            </w:r>
          </w:p>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Виплати власникам </w:t>
            </w:r>
          </w:p>
        </w:tc>
        <w:tc>
          <w:tcPr>
            <w:tcW w:w="12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4200</w:t>
            </w:r>
          </w:p>
        </w:tc>
        <w:tc>
          <w:tcPr>
            <w:tcW w:w="11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Спрямування прибутку до зареєстрованого капіталу  </w:t>
            </w:r>
          </w:p>
        </w:tc>
        <w:tc>
          <w:tcPr>
            <w:tcW w:w="12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4205</w:t>
            </w:r>
          </w:p>
        </w:tc>
        <w:tc>
          <w:tcPr>
            <w:tcW w:w="11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Відрахування до резервного </w:t>
            </w:r>
            <w:r>
              <w:rPr>
                <w:rFonts w:ascii="Times New Roman CYR" w:hAnsi="Times New Roman CYR" w:cs="Times New Roman CYR"/>
              </w:rPr>
              <w:lastRenderedPageBreak/>
              <w:t xml:space="preserve">капіталу </w:t>
            </w:r>
          </w:p>
        </w:tc>
        <w:tc>
          <w:tcPr>
            <w:tcW w:w="12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4210</w:t>
            </w:r>
          </w:p>
        </w:tc>
        <w:tc>
          <w:tcPr>
            <w:tcW w:w="11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 xml:space="preserve">Сума чистого прибутку, належна до бюджету відповідно до законодавства </w:t>
            </w:r>
          </w:p>
        </w:tc>
        <w:tc>
          <w:tcPr>
            <w:tcW w:w="12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4215</w:t>
            </w:r>
          </w:p>
        </w:tc>
        <w:tc>
          <w:tcPr>
            <w:tcW w:w="11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Сума чистого прибутку на створення спеціальних (цільових) фондів </w:t>
            </w:r>
          </w:p>
        </w:tc>
        <w:tc>
          <w:tcPr>
            <w:tcW w:w="12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4220</w:t>
            </w:r>
          </w:p>
        </w:tc>
        <w:tc>
          <w:tcPr>
            <w:tcW w:w="11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Сума чистого прибутку на матеріальне заохочення </w:t>
            </w:r>
          </w:p>
        </w:tc>
        <w:tc>
          <w:tcPr>
            <w:tcW w:w="12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4225</w:t>
            </w:r>
          </w:p>
        </w:tc>
        <w:tc>
          <w:tcPr>
            <w:tcW w:w="11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Внески учасників: </w:t>
            </w:r>
          </w:p>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Внески до капіталу </w:t>
            </w:r>
          </w:p>
        </w:tc>
        <w:tc>
          <w:tcPr>
            <w:tcW w:w="12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4240</w:t>
            </w:r>
          </w:p>
        </w:tc>
        <w:tc>
          <w:tcPr>
            <w:tcW w:w="11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Погашення заборгованості з капіталу </w:t>
            </w:r>
          </w:p>
        </w:tc>
        <w:tc>
          <w:tcPr>
            <w:tcW w:w="12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4245</w:t>
            </w:r>
          </w:p>
        </w:tc>
        <w:tc>
          <w:tcPr>
            <w:tcW w:w="11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Вилучення капіталу: </w:t>
            </w:r>
          </w:p>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Викуп акцій  </w:t>
            </w:r>
          </w:p>
        </w:tc>
        <w:tc>
          <w:tcPr>
            <w:tcW w:w="12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4260</w:t>
            </w:r>
          </w:p>
        </w:tc>
        <w:tc>
          <w:tcPr>
            <w:tcW w:w="11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Перепродаж викуплених акцій </w:t>
            </w:r>
          </w:p>
        </w:tc>
        <w:tc>
          <w:tcPr>
            <w:tcW w:w="12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4265</w:t>
            </w:r>
          </w:p>
        </w:tc>
        <w:tc>
          <w:tcPr>
            <w:tcW w:w="11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Анулювання викуплених акцій </w:t>
            </w:r>
          </w:p>
        </w:tc>
        <w:tc>
          <w:tcPr>
            <w:tcW w:w="12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4270</w:t>
            </w:r>
          </w:p>
        </w:tc>
        <w:tc>
          <w:tcPr>
            <w:tcW w:w="11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Вилучення частки в капіталі </w:t>
            </w:r>
          </w:p>
        </w:tc>
        <w:tc>
          <w:tcPr>
            <w:tcW w:w="12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4275</w:t>
            </w:r>
          </w:p>
        </w:tc>
        <w:tc>
          <w:tcPr>
            <w:tcW w:w="11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Зменшення номінальної вартості акцій </w:t>
            </w:r>
          </w:p>
        </w:tc>
        <w:tc>
          <w:tcPr>
            <w:tcW w:w="12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4280</w:t>
            </w:r>
          </w:p>
        </w:tc>
        <w:tc>
          <w:tcPr>
            <w:tcW w:w="11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Інші зміни в капіталі </w:t>
            </w:r>
          </w:p>
        </w:tc>
        <w:tc>
          <w:tcPr>
            <w:tcW w:w="12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4290</w:t>
            </w:r>
          </w:p>
        </w:tc>
        <w:tc>
          <w:tcPr>
            <w:tcW w:w="11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Придбання (продаж) неконтрольованої частки в дочірньому підприємстві </w:t>
            </w:r>
          </w:p>
        </w:tc>
        <w:tc>
          <w:tcPr>
            <w:tcW w:w="12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4291</w:t>
            </w:r>
          </w:p>
        </w:tc>
        <w:tc>
          <w:tcPr>
            <w:tcW w:w="11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C46E89" w:rsidTr="0026225A">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Разом змін у капіталі  </w:t>
            </w:r>
          </w:p>
        </w:tc>
        <w:tc>
          <w:tcPr>
            <w:tcW w:w="12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4295</w:t>
            </w:r>
          </w:p>
        </w:tc>
        <w:tc>
          <w:tcPr>
            <w:tcW w:w="11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-739</w:t>
            </w:r>
          </w:p>
        </w:tc>
        <w:tc>
          <w:tcPr>
            <w:tcW w:w="1500" w:type="dxa"/>
            <w:gridSpan w:val="2"/>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-739</w:t>
            </w:r>
          </w:p>
        </w:tc>
      </w:tr>
      <w:tr w:rsidR="00C46E89" w:rsidTr="0026225A">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C46E89" w:rsidRDefault="00C46E89" w:rsidP="0026225A">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Залишок на кінець року </w:t>
            </w:r>
          </w:p>
        </w:tc>
        <w:tc>
          <w:tcPr>
            <w:tcW w:w="12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4300</w:t>
            </w:r>
          </w:p>
        </w:tc>
        <w:tc>
          <w:tcPr>
            <w:tcW w:w="11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12 963</w:t>
            </w:r>
          </w:p>
        </w:tc>
        <w:tc>
          <w:tcPr>
            <w:tcW w:w="135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10 408</w:t>
            </w:r>
          </w:p>
        </w:tc>
        <w:tc>
          <w:tcPr>
            <w:tcW w:w="13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2 291</w:t>
            </w:r>
          </w:p>
        </w:tc>
        <w:tc>
          <w:tcPr>
            <w:tcW w:w="12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-8 204</w:t>
            </w:r>
          </w:p>
        </w:tc>
        <w:tc>
          <w:tcPr>
            <w:tcW w:w="1500" w:type="dxa"/>
            <w:gridSpan w:val="2"/>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C46E89" w:rsidRDefault="00C46E89" w:rsidP="0026225A">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17 458</w:t>
            </w:r>
          </w:p>
        </w:tc>
      </w:tr>
    </w:tbl>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Примітки: Непокритi збитки складають -8204 тис.грн.</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Керівник</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Козун В.I.</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r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Головний бухгалтер</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Лангазов Л.I.</w:t>
      </w: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rPr>
        <w:sectPr w:rsidR="00C46E89">
          <w:pgSz w:w="16838" w:h="11906" w:orient="landscape"/>
          <w:pgMar w:top="570" w:right="720" w:bottom="570" w:left="720" w:header="708" w:footer="708" w:gutter="0"/>
          <w:cols w:space="720"/>
          <w:noEndnote/>
        </w:sect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rPr>
        <w:sectPr w:rsidR="00C46E89">
          <w:pgSz w:w="16838" w:h="11906" w:orient="landscape"/>
          <w:pgMar w:top="570" w:right="720" w:bottom="570" w:left="720" w:header="708" w:footer="708" w:gutter="0"/>
          <w:cols w:space="720"/>
          <w:noEndnote/>
        </w:sectPr>
      </w:pPr>
    </w:p>
    <w:p w:rsidR="00C46E89" w:rsidRDefault="00C46E89" w:rsidP="00C46E89">
      <w:pPr>
        <w:widowControl w:val="0"/>
        <w:autoSpaceDE w:val="0"/>
        <w:autoSpaceDN w:val="0"/>
        <w:adjustRightInd w:val="0"/>
        <w:spacing w:after="0" w:line="240" w:lineRule="auto"/>
        <w:jc w:val="both"/>
        <w:rPr>
          <w:rFonts w:ascii="Times New Roman CYR" w:hAnsi="Times New Roman CYR" w:cs="Times New Roman CYR"/>
        </w:rPr>
        <w:sectPr w:rsidR="00C46E89">
          <w:pgSz w:w="16838" w:h="11906" w:orient="landscape"/>
          <w:pgMar w:top="570" w:right="720" w:bottom="570" w:left="720" w:header="708" w:footer="708" w:gutter="0"/>
          <w:cols w:space="720"/>
          <w:noEndnote/>
        </w:sectPr>
      </w:pPr>
    </w:p>
    <w:p w:rsidR="00C46E89" w:rsidRDefault="00C46E89" w:rsidP="00C46E89">
      <w:pPr>
        <w:widowControl w:val="0"/>
        <w:autoSpaceDE w:val="0"/>
        <w:autoSpaceDN w:val="0"/>
        <w:adjustRightInd w:val="0"/>
        <w:spacing w:after="0" w:line="240" w:lineRule="auto"/>
        <w:rPr>
          <w:rFonts w:ascii="Times New Roman CYR" w:hAnsi="Times New Roman CYR" w:cs="Times New Roman CYR"/>
        </w:rPr>
      </w:pPr>
    </w:p>
    <w:p w:rsidR="00C46E89" w:rsidRDefault="00C46E89" w:rsidP="00C46E89">
      <w:pPr>
        <w:widowControl w:val="0"/>
        <w:autoSpaceDE w:val="0"/>
        <w:autoSpaceDN w:val="0"/>
        <w:adjustRightInd w:val="0"/>
        <w:spacing w:after="0" w:line="240" w:lineRule="auto"/>
        <w:rPr>
          <w:rFonts w:ascii="Times New Roman CYR" w:hAnsi="Times New Roman CYR" w:cs="Times New Roman CYR"/>
        </w:rPr>
      </w:pPr>
    </w:p>
    <w:p w:rsidR="00BC48E7" w:rsidRPr="00C46E89" w:rsidRDefault="00BC48E7" w:rsidP="00C46E89"/>
    <w:sectPr w:rsidR="00BC48E7" w:rsidRPr="00C46E89">
      <w:pgSz w:w="16838" w:h="11906" w:orient="landscape"/>
      <w:pgMar w:top="570" w:right="720" w:bottom="570" w:left="720" w:header="708" w:footer="708"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1566B3"/>
    <w:rsid w:val="00131F72"/>
    <w:rsid w:val="001566B3"/>
    <w:rsid w:val="00286426"/>
    <w:rsid w:val="002A53DE"/>
    <w:rsid w:val="0042220D"/>
    <w:rsid w:val="004511DC"/>
    <w:rsid w:val="00594CDE"/>
    <w:rsid w:val="007711E3"/>
    <w:rsid w:val="007E24CD"/>
    <w:rsid w:val="00832034"/>
    <w:rsid w:val="00B763EA"/>
    <w:rsid w:val="00B9220A"/>
    <w:rsid w:val="00BC48E7"/>
    <w:rsid w:val="00C46E89"/>
    <w:rsid w:val="00F148A1"/>
    <w:rsid w:val="00F25BF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220A"/>
    <w:rPr>
      <w:rFonts w:eastAsiaTheme="minorEastAsia"/>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53</Pages>
  <Words>68170</Words>
  <Characters>38857</Characters>
  <Application>Microsoft Office Word</Application>
  <DocSecurity>0</DocSecurity>
  <Lines>323</Lines>
  <Paragraphs>213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106814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2026-05-08T11:33:00Z</dcterms:created>
  <dcterms:modified xsi:type="dcterms:W3CDTF">2026-05-23T13:56:00Z</dcterms:modified>
</cp:coreProperties>
</file>